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1BCA4" w14:textId="77777777" w:rsidR="002D5DD4" w:rsidRDefault="008C6343">
      <w:pPr>
        <w:rPr>
          <w:rFonts w:asciiTheme="minorEastAsia" w:hAnsiTheme="minorEastAsia" w:cs="Arial Unicode MS"/>
          <w:b/>
          <w:w w:val="97"/>
          <w:sz w:val="32"/>
          <w:szCs w:val="32"/>
        </w:rPr>
      </w:pPr>
      <w:r>
        <w:rPr>
          <w:rFonts w:asciiTheme="minorEastAsia" w:hAnsiTheme="minorEastAsia" w:cs="Arial Unicode MS" w:hint="eastAsia"/>
          <w:b/>
          <w:w w:val="97"/>
          <w:sz w:val="32"/>
          <w:szCs w:val="32"/>
        </w:rPr>
        <w:t>江苏省中等职业学校国际贸易类商务德语专业</w:t>
      </w:r>
    </w:p>
    <w:p w14:paraId="479BFD0D" w14:textId="77777777" w:rsidR="002D5DD4" w:rsidRDefault="008C6343">
      <w:pPr>
        <w:rPr>
          <w:rFonts w:asciiTheme="minorEastAsia" w:hAnsiTheme="minorEastAsia" w:cs="Arial Unicode MS"/>
          <w:b/>
          <w:sz w:val="32"/>
          <w:szCs w:val="32"/>
        </w:rPr>
      </w:pPr>
      <w:r>
        <w:rPr>
          <w:rFonts w:asciiTheme="minorEastAsia" w:hAnsiTheme="minorEastAsia" w:cs="Arial Unicode MS" w:hint="eastAsia"/>
          <w:b/>
          <w:sz w:val="32"/>
          <w:szCs w:val="32"/>
        </w:rPr>
        <w:t>《</w:t>
      </w:r>
      <w:r>
        <w:rPr>
          <w:rFonts w:asciiTheme="minorEastAsia" w:hAnsiTheme="minorEastAsia" w:cs="Arial Unicode MS" w:hint="eastAsia"/>
          <w:b/>
          <w:w w:val="97"/>
          <w:sz w:val="32"/>
          <w:szCs w:val="32"/>
        </w:rPr>
        <w:t>商务德语翻译与写作</w:t>
      </w:r>
      <w:r>
        <w:rPr>
          <w:rFonts w:asciiTheme="minorEastAsia" w:hAnsiTheme="minorEastAsia" w:cs="Arial Unicode MS" w:hint="eastAsia"/>
          <w:b/>
          <w:sz w:val="32"/>
          <w:szCs w:val="32"/>
        </w:rPr>
        <w:t>》课程标准（试行）</w:t>
      </w:r>
    </w:p>
    <w:p w14:paraId="28BB7A5B" w14:textId="77777777" w:rsidR="002D5DD4" w:rsidRDefault="002D5DD4">
      <w:pPr>
        <w:rPr>
          <w:rFonts w:asciiTheme="minorEastAsia" w:hAnsiTheme="minorEastAsia"/>
        </w:rPr>
      </w:pPr>
    </w:p>
    <w:p w14:paraId="3ED2228E" w14:textId="77777777" w:rsidR="002D5DD4" w:rsidRDefault="008C6343">
      <w:pPr>
        <w:ind w:firstLineChars="200" w:firstLine="562"/>
        <w:jc w:val="left"/>
        <w:rPr>
          <w:rFonts w:asciiTheme="minorEastAsia" w:hAnsiTheme="minorEastAsia" w:cs="黑体"/>
          <w:b/>
          <w:sz w:val="28"/>
          <w:szCs w:val="28"/>
        </w:rPr>
      </w:pPr>
      <w:r>
        <w:rPr>
          <w:rFonts w:asciiTheme="minorEastAsia" w:hAnsiTheme="minorEastAsia" w:cs="黑体" w:hint="eastAsia"/>
          <w:b/>
          <w:sz w:val="28"/>
          <w:szCs w:val="28"/>
        </w:rPr>
        <w:t>一、课程性质</w:t>
      </w:r>
    </w:p>
    <w:p w14:paraId="0130061F" w14:textId="77777777" w:rsidR="002D5DD4" w:rsidRDefault="008C6343">
      <w:pPr>
        <w:ind w:firstLineChars="200" w:firstLine="480"/>
        <w:jc w:val="both"/>
        <w:rPr>
          <w:rFonts w:asciiTheme="minorEastAsia" w:hAnsiTheme="minorEastAsia" w:cs="宋体"/>
          <w:sz w:val="24"/>
        </w:rPr>
      </w:pPr>
      <w:r>
        <w:rPr>
          <w:rFonts w:asciiTheme="minorEastAsia" w:hAnsiTheme="minorEastAsia" w:cs="宋体" w:hint="eastAsia"/>
          <w:sz w:val="24"/>
        </w:rPr>
        <w:t>本课程是江苏省中等职业学校国际贸易类商务德语专业必修的一门专业核心课程，是在《商务德文阅读》《商务德语听说》等课程基础上，开设的一门理论与实践相结合的专业课程，其任务是让学生掌握德语商务文书的基本翻译技巧、基础写作知识和基本写作技巧，为后续《涉德跨境电商》《中德跨文化沟通》等课程的学习奠定基础。</w:t>
      </w:r>
    </w:p>
    <w:p w14:paraId="253F8BA9" w14:textId="77777777" w:rsidR="002D5DD4" w:rsidRDefault="008C6343">
      <w:pPr>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二、学时与学分</w:t>
      </w:r>
    </w:p>
    <w:p w14:paraId="36B2951F" w14:textId="77777777" w:rsidR="002D5DD4" w:rsidRDefault="008C6343">
      <w:pPr>
        <w:ind w:firstLineChars="200" w:firstLine="480"/>
        <w:jc w:val="both"/>
        <w:rPr>
          <w:rFonts w:asciiTheme="minorEastAsia" w:hAnsiTheme="minorEastAsia"/>
          <w:sz w:val="24"/>
        </w:rPr>
      </w:pPr>
      <w:r>
        <w:rPr>
          <w:rFonts w:asciiTheme="minorEastAsia" w:hAnsiTheme="minorEastAsia" w:cs="宋体"/>
          <w:sz w:val="24"/>
        </w:rPr>
        <w:t>72</w:t>
      </w:r>
      <w:r>
        <w:rPr>
          <w:rFonts w:asciiTheme="minorEastAsia" w:hAnsiTheme="minorEastAsia" w:cs="宋体" w:hint="eastAsia"/>
          <w:sz w:val="24"/>
        </w:rPr>
        <w:t>学时，</w:t>
      </w:r>
      <w:r>
        <w:rPr>
          <w:rFonts w:asciiTheme="minorEastAsia" w:hAnsiTheme="minorEastAsia" w:cs="宋体"/>
          <w:sz w:val="24"/>
        </w:rPr>
        <w:t>4</w:t>
      </w:r>
      <w:r>
        <w:rPr>
          <w:rFonts w:asciiTheme="minorEastAsia" w:hAnsiTheme="minorEastAsia" w:cs="宋体" w:hint="eastAsia"/>
          <w:sz w:val="24"/>
        </w:rPr>
        <w:t>学分。</w:t>
      </w:r>
    </w:p>
    <w:p w14:paraId="166FF84E" w14:textId="77777777" w:rsidR="002D5DD4" w:rsidRDefault="008C6343">
      <w:pPr>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三、课程设计思路</w:t>
      </w:r>
    </w:p>
    <w:p w14:paraId="26CAF372" w14:textId="77777777" w:rsidR="002D5DD4" w:rsidRDefault="008C6343">
      <w:pPr>
        <w:ind w:firstLineChars="200" w:firstLine="480"/>
        <w:jc w:val="both"/>
        <w:rPr>
          <w:rFonts w:asciiTheme="minorEastAsia" w:hAnsiTheme="minorEastAsia" w:cs="Arial Unicode MS"/>
          <w:sz w:val="24"/>
        </w:rPr>
      </w:pPr>
      <w:r>
        <w:rPr>
          <w:rFonts w:asciiTheme="minorEastAsia" w:hAnsiTheme="minorEastAsia" w:cs="宋体" w:hint="eastAsia"/>
          <w:sz w:val="24"/>
        </w:rPr>
        <w:t>本课程按照立德树人根本任务要求，突出专业核心素养、必备品格和关键能力，兼顾中高职课程衔接，高度融合商务德语翻译与写作的知识技能学习和职业精神培养。</w:t>
      </w:r>
    </w:p>
    <w:p w14:paraId="0AD62B6D" w14:textId="77777777" w:rsidR="002D5DD4" w:rsidRDefault="008C6343">
      <w:pPr>
        <w:ind w:firstLineChars="200" w:firstLine="480"/>
        <w:jc w:val="both"/>
        <w:rPr>
          <w:rFonts w:asciiTheme="minorEastAsia" w:hAnsiTheme="minorEastAsia" w:cs="宋体"/>
          <w:sz w:val="24"/>
        </w:rPr>
      </w:pPr>
      <w:r>
        <w:rPr>
          <w:rFonts w:asciiTheme="minorEastAsia" w:hAnsiTheme="minorEastAsia" w:cs="宋体" w:hint="eastAsia"/>
          <w:sz w:val="24"/>
        </w:rPr>
        <w:t>1.依据《江苏省中等职业学校国际贸易类商务德语翻译与写作专业指导性人才培养方案》中确定的培养目标、综合素质、职业能力，按照知识与技能、过程与方法、情感态度与价值观三个维度，突出商务德语文书翻译和写作能力的培养，结合本课程的性质和职业教育课程教学的最新理念，确定本课程目标。</w:t>
      </w:r>
    </w:p>
    <w:p w14:paraId="3D186D72" w14:textId="77777777" w:rsidR="002D5DD4" w:rsidRDefault="008C6343">
      <w:pPr>
        <w:ind w:firstLineChars="200" w:firstLine="480"/>
        <w:jc w:val="both"/>
        <w:rPr>
          <w:rFonts w:asciiTheme="minorEastAsia" w:hAnsiTheme="minorEastAsia" w:cs="宋体"/>
          <w:sz w:val="24"/>
        </w:rPr>
      </w:pPr>
      <w:r>
        <w:rPr>
          <w:rFonts w:asciiTheme="minorEastAsia" w:hAnsiTheme="minorEastAsia" w:cs="宋体" w:hint="eastAsia"/>
          <w:sz w:val="24"/>
        </w:rPr>
        <w:t>2.根据“江苏省中等职业学校商务德语专业‘工作任务与职业能力’分析表”，依据课程目标和文秘、商贸类工作的岗位需求，围绕商务德语文书翻译和写作的关键能力，反映德语文秘和商贸类工作的实际，体现科学性、适用性原则，确定本课程内容。</w:t>
      </w:r>
    </w:p>
    <w:p w14:paraId="5622B605" w14:textId="77777777" w:rsidR="002D5DD4" w:rsidRDefault="008C6343">
      <w:pPr>
        <w:ind w:firstLineChars="200" w:firstLine="480"/>
        <w:jc w:val="both"/>
        <w:rPr>
          <w:rFonts w:asciiTheme="minorEastAsia" w:hAnsiTheme="minorEastAsia" w:cs="宋体"/>
          <w:sz w:val="24"/>
        </w:rPr>
      </w:pPr>
      <w:r>
        <w:rPr>
          <w:rFonts w:asciiTheme="minorEastAsia" w:hAnsiTheme="minorEastAsia" w:cs="宋体" w:hint="eastAsia"/>
          <w:sz w:val="24"/>
        </w:rPr>
        <w:t>3.以“</w:t>
      </w:r>
      <w:r>
        <w:rPr>
          <w:rFonts w:ascii="宋体" w:eastAsia="宋体" w:hAnsi="宋体" w:cs="宋体" w:hint="eastAsia"/>
          <w:sz w:val="24"/>
        </w:rPr>
        <w:t>社交信函、商务信函、贸易文书和法律文书的翻译和写作</w:t>
      </w:r>
      <w:r>
        <w:rPr>
          <w:rFonts w:asciiTheme="minorEastAsia" w:hAnsiTheme="minorEastAsia" w:cs="宋体" w:hint="eastAsia"/>
          <w:sz w:val="24"/>
        </w:rPr>
        <w:t>”为主线，设置模块和教学单元，将商务德语文书翻译和写作的基础知识、基本技能和职业素养有机融入，遵循学生认知规律，结合学生的生活经验，确定学习内容的顺序。</w:t>
      </w:r>
    </w:p>
    <w:p w14:paraId="6848B760" w14:textId="77777777" w:rsidR="002D5DD4" w:rsidRDefault="008C6343">
      <w:pPr>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四、课程目标</w:t>
      </w:r>
    </w:p>
    <w:p w14:paraId="16B7FF96" w14:textId="77777777" w:rsidR="002D5DD4" w:rsidRDefault="008C6343">
      <w:pPr>
        <w:ind w:firstLineChars="200" w:firstLine="480"/>
        <w:jc w:val="both"/>
        <w:rPr>
          <w:rFonts w:asciiTheme="minorEastAsia" w:hAnsiTheme="minorEastAsia" w:cs="宋体"/>
          <w:sz w:val="24"/>
        </w:rPr>
      </w:pPr>
      <w:r>
        <w:rPr>
          <w:rFonts w:asciiTheme="minorEastAsia" w:hAnsiTheme="minorEastAsia" w:cs="宋体" w:hint="eastAsia"/>
          <w:sz w:val="24"/>
        </w:rPr>
        <w:t>学生通过学习本课程，掌握商务德语文书翻译和撰写的基础知识和基本技能，能借助翻译软件翻译商务德语文书，具有商务德语文书的写作能力，养成良好的职业素养。</w:t>
      </w:r>
    </w:p>
    <w:p w14:paraId="60B9F3B1" w14:textId="77777777" w:rsidR="002D5DD4" w:rsidRDefault="008C6343" w:rsidP="009E6D52">
      <w:pPr>
        <w:pStyle w:val="af2"/>
        <w:ind w:left="142" w:firstLineChars="177" w:firstLine="425"/>
        <w:jc w:val="both"/>
        <w:rPr>
          <w:rFonts w:asciiTheme="minorEastAsia" w:hAnsiTheme="minorEastAsia" w:cs="宋体"/>
          <w:sz w:val="24"/>
        </w:rPr>
      </w:pPr>
      <w:r>
        <w:rPr>
          <w:rFonts w:asciiTheme="minorEastAsia" w:hAnsiTheme="minorEastAsia" w:cs="宋体" w:hint="eastAsia"/>
          <w:sz w:val="24"/>
        </w:rPr>
        <w:t>1</w:t>
      </w:r>
      <w:r>
        <w:rPr>
          <w:rFonts w:asciiTheme="minorEastAsia" w:hAnsiTheme="minorEastAsia" w:cs="宋体"/>
          <w:sz w:val="24"/>
        </w:rPr>
        <w:t>.</w:t>
      </w:r>
      <w:r>
        <w:rPr>
          <w:rFonts w:asciiTheme="minorEastAsia" w:hAnsiTheme="minorEastAsia" w:cs="宋体" w:hint="eastAsia"/>
          <w:sz w:val="24"/>
        </w:rPr>
        <w:t>了解各体裁商务文书的行文特点和要求，掌握相关的基础写作技巧。</w:t>
      </w:r>
    </w:p>
    <w:p w14:paraId="1B245E21" w14:textId="77777777" w:rsidR="002D5DD4" w:rsidRDefault="008C6343" w:rsidP="009E6D52">
      <w:pPr>
        <w:pStyle w:val="af2"/>
        <w:ind w:left="142" w:firstLineChars="177" w:firstLine="425"/>
        <w:jc w:val="both"/>
        <w:rPr>
          <w:rFonts w:asciiTheme="minorEastAsia" w:hAnsiTheme="minorEastAsia" w:cs="宋体"/>
          <w:sz w:val="24"/>
        </w:rPr>
      </w:pPr>
      <w:r>
        <w:rPr>
          <w:rFonts w:asciiTheme="minorEastAsia" w:hAnsiTheme="minorEastAsia" w:cs="宋体" w:hint="eastAsia"/>
          <w:sz w:val="24"/>
        </w:rPr>
        <w:t>2</w:t>
      </w:r>
      <w:r>
        <w:rPr>
          <w:rFonts w:asciiTheme="minorEastAsia" w:hAnsiTheme="minorEastAsia" w:cs="宋体"/>
          <w:sz w:val="24"/>
        </w:rPr>
        <w:t>.了解商务德语文件的翻译原则</w:t>
      </w:r>
      <w:r>
        <w:rPr>
          <w:rFonts w:asciiTheme="minorEastAsia" w:hAnsiTheme="minorEastAsia" w:cs="宋体" w:hint="eastAsia"/>
          <w:sz w:val="24"/>
        </w:rPr>
        <w:t>，掌握</w:t>
      </w:r>
      <w:r>
        <w:rPr>
          <w:rFonts w:asciiTheme="minorEastAsia" w:hAnsiTheme="minorEastAsia" w:cs="宋体"/>
          <w:sz w:val="24"/>
        </w:rPr>
        <w:t>常用</w:t>
      </w:r>
      <w:r>
        <w:rPr>
          <w:rFonts w:asciiTheme="minorEastAsia" w:hAnsiTheme="minorEastAsia" w:cs="宋体" w:hint="eastAsia"/>
          <w:sz w:val="24"/>
        </w:rPr>
        <w:t>的</w:t>
      </w:r>
      <w:r>
        <w:rPr>
          <w:rFonts w:asciiTheme="minorEastAsia" w:hAnsiTheme="minorEastAsia" w:cs="宋体"/>
          <w:sz w:val="24"/>
        </w:rPr>
        <w:t>翻译技巧</w:t>
      </w:r>
      <w:r>
        <w:rPr>
          <w:rFonts w:asciiTheme="minorEastAsia" w:hAnsiTheme="minorEastAsia" w:cs="宋体" w:hint="eastAsia"/>
          <w:sz w:val="24"/>
        </w:rPr>
        <w:t>；掌握商务主题的专业词汇、固定句型、行文结构，能对常见的商务文件进行基础翻译</w:t>
      </w:r>
      <w:r>
        <w:rPr>
          <w:rFonts w:asciiTheme="minorEastAsia" w:hAnsiTheme="minorEastAsia" w:cs="宋体"/>
          <w:sz w:val="24"/>
        </w:rPr>
        <w:t xml:space="preserve">。 </w:t>
      </w:r>
    </w:p>
    <w:p w14:paraId="68BD8F08" w14:textId="77777777" w:rsidR="002D5DD4" w:rsidRDefault="008C6343" w:rsidP="009E6D52">
      <w:pPr>
        <w:pStyle w:val="af2"/>
        <w:ind w:left="142" w:firstLineChars="177" w:firstLine="425"/>
        <w:jc w:val="both"/>
        <w:rPr>
          <w:rFonts w:asciiTheme="minorEastAsia" w:hAnsiTheme="minorEastAsia" w:cs="宋体"/>
          <w:sz w:val="24"/>
        </w:rPr>
      </w:pPr>
      <w:r>
        <w:rPr>
          <w:rFonts w:asciiTheme="minorEastAsia" w:hAnsiTheme="minorEastAsia" w:cs="宋体" w:hint="eastAsia"/>
          <w:sz w:val="24"/>
        </w:rPr>
        <w:t>3</w:t>
      </w:r>
      <w:r>
        <w:rPr>
          <w:rFonts w:asciiTheme="minorEastAsia" w:hAnsiTheme="minorEastAsia" w:cs="宋体"/>
          <w:sz w:val="24"/>
        </w:rPr>
        <w:t>.</w:t>
      </w:r>
      <w:r>
        <w:rPr>
          <w:rFonts w:asciiTheme="minorEastAsia" w:hAnsiTheme="minorEastAsia" w:cs="宋体" w:hint="eastAsia"/>
          <w:sz w:val="24"/>
        </w:rPr>
        <w:t>掌握商务德语行文表达的基本句型结构、段落组织、逻辑承接技巧，能准确地遣词造句，保证行文逻辑顺畅；能撰写各题材和体裁的基础商务文书，确保行文结构符合商务要求和规范。</w:t>
      </w:r>
    </w:p>
    <w:p w14:paraId="0E317B1B" w14:textId="77777777" w:rsidR="002D5DD4" w:rsidRDefault="008C6343" w:rsidP="009E6D52">
      <w:pPr>
        <w:pStyle w:val="af2"/>
        <w:ind w:left="142" w:firstLineChars="177" w:firstLine="425"/>
        <w:jc w:val="both"/>
        <w:rPr>
          <w:rFonts w:asciiTheme="minorEastAsia" w:hAnsiTheme="minorEastAsia" w:cs="宋体"/>
          <w:sz w:val="24"/>
        </w:rPr>
      </w:pPr>
      <w:r>
        <w:rPr>
          <w:rFonts w:asciiTheme="minorEastAsia" w:hAnsiTheme="minorEastAsia" w:cs="宋体" w:hint="eastAsia"/>
          <w:sz w:val="24"/>
        </w:rPr>
        <w:t>4</w:t>
      </w:r>
      <w:r>
        <w:rPr>
          <w:rFonts w:asciiTheme="minorEastAsia" w:hAnsiTheme="minorEastAsia" w:cs="宋体"/>
          <w:sz w:val="24"/>
        </w:rPr>
        <w:t>.</w:t>
      </w:r>
      <w:r>
        <w:rPr>
          <w:rFonts w:asciiTheme="minorEastAsia" w:hAnsiTheme="minorEastAsia" w:cs="宋体" w:hint="eastAsia"/>
          <w:sz w:val="24"/>
        </w:rPr>
        <w:t>掌握德语相关计算机软件的基本使用技巧，能使用文字处理软件撰写商务德语文件，能借助翻译软件完成德语商务文书的翻译任务。</w:t>
      </w:r>
    </w:p>
    <w:p w14:paraId="300C054E" w14:textId="77777777" w:rsidR="002D5DD4" w:rsidRDefault="008C6343" w:rsidP="009E6D52">
      <w:pPr>
        <w:pStyle w:val="af2"/>
        <w:ind w:left="142" w:firstLineChars="177" w:firstLine="425"/>
        <w:jc w:val="both"/>
        <w:rPr>
          <w:rFonts w:asciiTheme="minorEastAsia" w:hAnsiTheme="minorEastAsia" w:cs="宋体"/>
          <w:sz w:val="24"/>
        </w:rPr>
      </w:pPr>
      <w:r>
        <w:rPr>
          <w:rFonts w:asciiTheme="minorEastAsia" w:hAnsiTheme="minorEastAsia" w:cs="宋体" w:hint="eastAsia"/>
          <w:sz w:val="24"/>
        </w:rPr>
        <w:lastRenderedPageBreak/>
        <w:t>5</w:t>
      </w:r>
      <w:r>
        <w:rPr>
          <w:rFonts w:asciiTheme="minorEastAsia" w:hAnsiTheme="minorEastAsia" w:cs="宋体"/>
          <w:sz w:val="24"/>
        </w:rPr>
        <w:t>.</w:t>
      </w:r>
      <w:r>
        <w:rPr>
          <w:rFonts w:asciiTheme="minorEastAsia" w:hAnsiTheme="minorEastAsia" w:cs="宋体" w:hint="eastAsia"/>
          <w:sz w:val="24"/>
        </w:rPr>
        <w:t>养成认真、细致、严谨的工作态度和善于沟通、合作的个人品质；树立责任意识，增强保密意识，严格遵守企业规章制度，不泄露企业机密和他人信息。</w:t>
      </w:r>
      <w:r>
        <w:rPr>
          <w:rFonts w:asciiTheme="minorEastAsia" w:hAnsiTheme="minorEastAsia" w:cs="宋体"/>
          <w:sz w:val="24"/>
        </w:rPr>
        <w:t xml:space="preserve"> </w:t>
      </w:r>
    </w:p>
    <w:p w14:paraId="13C28AB2" w14:textId="77777777" w:rsidR="002D5DD4" w:rsidRDefault="008C6343">
      <w:pPr>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五、课程内容与要求</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
        <w:gridCol w:w="1701"/>
        <w:gridCol w:w="4653"/>
        <w:gridCol w:w="709"/>
      </w:tblGrid>
      <w:tr w:rsidR="002D5DD4" w14:paraId="1C2362AF" w14:textId="77777777">
        <w:trPr>
          <w:trHeight w:val="20"/>
          <w:tblHeader/>
          <w:jc w:val="center"/>
        </w:trPr>
        <w:tc>
          <w:tcPr>
            <w:tcW w:w="1296" w:type="dxa"/>
            <w:vAlign w:val="center"/>
          </w:tcPr>
          <w:p w14:paraId="4AB83106" w14:textId="77777777" w:rsidR="002D5DD4" w:rsidRDefault="008C6343">
            <w:pPr>
              <w:contextualSpacing/>
              <w:rPr>
                <w:rFonts w:asciiTheme="minorEastAsia" w:hAnsiTheme="minorEastAsia" w:cs="宋体"/>
                <w:sz w:val="24"/>
                <w:szCs w:val="24"/>
              </w:rPr>
            </w:pPr>
            <w:r>
              <w:rPr>
                <w:rFonts w:asciiTheme="minorEastAsia" w:hAnsiTheme="minorEastAsia" w:cs="宋体" w:hint="eastAsia"/>
                <w:b/>
                <w:bCs/>
                <w:kern w:val="0"/>
                <w:sz w:val="24"/>
                <w:szCs w:val="24"/>
              </w:rPr>
              <w:t>模块</w:t>
            </w:r>
          </w:p>
        </w:tc>
        <w:tc>
          <w:tcPr>
            <w:tcW w:w="1701" w:type="dxa"/>
            <w:vAlign w:val="center"/>
          </w:tcPr>
          <w:p w14:paraId="747BBAA9" w14:textId="77777777" w:rsidR="002D5DD4" w:rsidRDefault="008C6343">
            <w:pPr>
              <w:contextualSpacing/>
              <w:rPr>
                <w:rFonts w:asciiTheme="minorEastAsia" w:hAnsiTheme="minorEastAsia" w:cs="宋体"/>
                <w:sz w:val="24"/>
                <w:szCs w:val="24"/>
              </w:rPr>
            </w:pPr>
            <w:r>
              <w:rPr>
                <w:rFonts w:asciiTheme="minorEastAsia" w:hAnsiTheme="minorEastAsia" w:cs="宋体" w:hint="eastAsia"/>
                <w:b/>
                <w:bCs/>
                <w:kern w:val="0"/>
                <w:sz w:val="24"/>
                <w:szCs w:val="24"/>
              </w:rPr>
              <w:t>教学单元</w:t>
            </w:r>
          </w:p>
        </w:tc>
        <w:tc>
          <w:tcPr>
            <w:tcW w:w="4653" w:type="dxa"/>
            <w:vAlign w:val="center"/>
          </w:tcPr>
          <w:p w14:paraId="6862A8F4" w14:textId="77777777" w:rsidR="002D5DD4" w:rsidRDefault="008C6343">
            <w:pPr>
              <w:ind w:firstLineChars="600" w:firstLine="1446"/>
              <w:contextualSpacing/>
              <w:jc w:val="both"/>
              <w:rPr>
                <w:rFonts w:asciiTheme="minorEastAsia" w:hAnsiTheme="minorEastAsia" w:cs="宋体"/>
                <w:sz w:val="24"/>
                <w:szCs w:val="24"/>
              </w:rPr>
            </w:pPr>
            <w:r>
              <w:rPr>
                <w:rFonts w:asciiTheme="minorEastAsia" w:hAnsiTheme="minorEastAsia" w:cs="宋体" w:hint="eastAsia"/>
                <w:b/>
                <w:bCs/>
                <w:kern w:val="0"/>
                <w:sz w:val="24"/>
                <w:szCs w:val="24"/>
              </w:rPr>
              <w:t>内容及要求</w:t>
            </w:r>
          </w:p>
        </w:tc>
        <w:tc>
          <w:tcPr>
            <w:tcW w:w="709" w:type="dxa"/>
            <w:vAlign w:val="center"/>
          </w:tcPr>
          <w:p w14:paraId="3919EACF" w14:textId="77777777" w:rsidR="002D5DD4" w:rsidRDefault="008C6343">
            <w:pPr>
              <w:contextualSpacing/>
              <w:rPr>
                <w:rFonts w:asciiTheme="minorEastAsia" w:hAnsiTheme="minorEastAsia" w:cs="宋体"/>
                <w:sz w:val="24"/>
              </w:rPr>
            </w:pPr>
            <w:r>
              <w:rPr>
                <w:rFonts w:asciiTheme="minorEastAsia" w:hAnsiTheme="minorEastAsia" w:cs="宋体" w:hint="eastAsia"/>
                <w:b/>
                <w:bCs/>
                <w:kern w:val="0"/>
                <w:sz w:val="24"/>
              </w:rPr>
              <w:t>参考学时</w:t>
            </w:r>
          </w:p>
        </w:tc>
      </w:tr>
      <w:tr w:rsidR="002D5DD4" w14:paraId="45E84428" w14:textId="77777777">
        <w:trPr>
          <w:trHeight w:val="20"/>
          <w:jc w:val="center"/>
        </w:trPr>
        <w:tc>
          <w:tcPr>
            <w:tcW w:w="1296" w:type="dxa"/>
            <w:vMerge w:val="restart"/>
            <w:vAlign w:val="center"/>
          </w:tcPr>
          <w:p w14:paraId="39D41460"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初识商务德语翻译</w:t>
            </w:r>
          </w:p>
        </w:tc>
        <w:tc>
          <w:tcPr>
            <w:tcW w:w="1701" w:type="dxa"/>
            <w:vAlign w:val="center"/>
          </w:tcPr>
          <w:p w14:paraId="3B8D553D"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翻译技巧</w:t>
            </w:r>
          </w:p>
        </w:tc>
        <w:tc>
          <w:tcPr>
            <w:tcW w:w="4653" w:type="dxa"/>
            <w:vAlign w:val="center"/>
          </w:tcPr>
          <w:p w14:paraId="42766444"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1.</w:t>
            </w:r>
            <w:r>
              <w:rPr>
                <w:rFonts w:asciiTheme="minorEastAsia" w:hAnsiTheme="minorEastAsia" w:cs="宋体" w:hint="eastAsia"/>
                <w:sz w:val="24"/>
                <w:szCs w:val="24"/>
              </w:rPr>
              <w:t>了解翻译的基本原则、过程与环节，</w:t>
            </w:r>
            <w:r>
              <w:rPr>
                <w:rFonts w:ascii="宋体" w:eastAsia="宋体" w:hAnsi="宋体" w:cs="宋体" w:hint="eastAsia"/>
                <w:sz w:val="24"/>
              </w:rPr>
              <w:t>掌握几种常用翻译方法，能在实际翻译过程中正确使用</w:t>
            </w:r>
            <w:r>
              <w:rPr>
                <w:rFonts w:asciiTheme="minorEastAsia" w:hAnsiTheme="minorEastAsia" w:cs="宋体" w:hint="eastAsia"/>
                <w:sz w:val="24"/>
                <w:szCs w:val="24"/>
              </w:rPr>
              <w:t>；</w:t>
            </w:r>
          </w:p>
          <w:p w14:paraId="4A724F68"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了解翻译难点以及翻译中常见的错误，能结合实际例句分析翻译错误；</w:t>
            </w:r>
          </w:p>
          <w:p w14:paraId="20C82517" w14:textId="77777777" w:rsidR="002D5DD4" w:rsidRDefault="008C6343">
            <w:pPr>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 xml:space="preserve">熟悉翻译文书的基本技巧和翻译员的基 </w:t>
            </w:r>
            <w:r>
              <w:rPr>
                <w:rFonts w:ascii="宋体" w:eastAsia="宋体" w:hAnsi="宋体" w:cs="宋体"/>
                <w:sz w:val="24"/>
              </w:rPr>
              <w:t xml:space="preserve">     </w:t>
            </w:r>
          </w:p>
          <w:p w14:paraId="192E32B9" w14:textId="77777777" w:rsidR="002D5DD4" w:rsidRDefault="008C6343">
            <w:pPr>
              <w:ind w:leftChars="100" w:left="210"/>
              <w:contextualSpacing/>
              <w:jc w:val="both"/>
              <w:rPr>
                <w:rFonts w:asciiTheme="minorEastAsia" w:hAnsiTheme="minorEastAsia" w:cs="宋体"/>
                <w:sz w:val="24"/>
                <w:szCs w:val="24"/>
              </w:rPr>
            </w:pPr>
            <w:r>
              <w:rPr>
                <w:rFonts w:ascii="宋体" w:eastAsia="宋体" w:hAnsi="宋体" w:cs="宋体" w:hint="eastAsia"/>
                <w:sz w:val="24"/>
              </w:rPr>
              <w:t>本职业操守，能做到对翻译内容保密，且不篡改、不遗漏、不歪曲翻译内容</w:t>
            </w:r>
          </w:p>
        </w:tc>
        <w:tc>
          <w:tcPr>
            <w:tcW w:w="709" w:type="dxa"/>
            <w:vMerge w:val="restart"/>
            <w:vAlign w:val="center"/>
          </w:tcPr>
          <w:p w14:paraId="21A38548" w14:textId="77777777" w:rsidR="002D5DD4" w:rsidRDefault="008C6343">
            <w:pPr>
              <w:rPr>
                <w:rFonts w:asciiTheme="minorEastAsia" w:hAnsiTheme="minorEastAsia" w:cs="宋体"/>
                <w:sz w:val="24"/>
              </w:rPr>
            </w:pPr>
            <w:r>
              <w:rPr>
                <w:rFonts w:asciiTheme="minorEastAsia" w:hAnsiTheme="minorEastAsia" w:cs="宋体" w:hint="eastAsia"/>
                <w:sz w:val="24"/>
              </w:rPr>
              <w:t>8</w:t>
            </w:r>
          </w:p>
        </w:tc>
      </w:tr>
      <w:tr w:rsidR="002D5DD4" w14:paraId="22C545FD" w14:textId="77777777">
        <w:trPr>
          <w:trHeight w:val="20"/>
          <w:jc w:val="center"/>
        </w:trPr>
        <w:tc>
          <w:tcPr>
            <w:tcW w:w="1296" w:type="dxa"/>
            <w:vMerge/>
            <w:vAlign w:val="center"/>
          </w:tcPr>
          <w:p w14:paraId="62E684F2" w14:textId="77777777" w:rsidR="002D5DD4" w:rsidRDefault="002D5DD4">
            <w:pPr>
              <w:rPr>
                <w:rFonts w:asciiTheme="minorEastAsia" w:hAnsiTheme="minorEastAsia" w:cs="宋体"/>
                <w:sz w:val="24"/>
                <w:szCs w:val="24"/>
              </w:rPr>
            </w:pPr>
          </w:p>
        </w:tc>
        <w:tc>
          <w:tcPr>
            <w:tcW w:w="1701" w:type="dxa"/>
            <w:vAlign w:val="center"/>
          </w:tcPr>
          <w:p w14:paraId="50B4F44D"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翻译工具</w:t>
            </w:r>
          </w:p>
        </w:tc>
        <w:tc>
          <w:tcPr>
            <w:tcW w:w="4653" w:type="dxa"/>
            <w:vAlign w:val="center"/>
          </w:tcPr>
          <w:p w14:paraId="7171BEEA"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熟悉权威的德语词典及使用方法，能正确使用词典查询单词和相关词法、语法知识；</w:t>
            </w:r>
          </w:p>
          <w:p w14:paraId="22358D68"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掌握常见的翻译软件及使用方法，能使用翻译软件协助、校对翻译内容；</w:t>
            </w:r>
          </w:p>
          <w:p w14:paraId="395F6055"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3.</w:t>
            </w:r>
            <w:r>
              <w:rPr>
                <w:rFonts w:asciiTheme="minorEastAsia" w:hAnsiTheme="minorEastAsia" w:cs="宋体" w:hint="eastAsia"/>
                <w:sz w:val="24"/>
                <w:szCs w:val="24"/>
              </w:rPr>
              <w:t>能根据翻译任务的不同选择相应的翻译工具</w:t>
            </w:r>
          </w:p>
        </w:tc>
        <w:tc>
          <w:tcPr>
            <w:tcW w:w="709" w:type="dxa"/>
            <w:vMerge/>
            <w:vAlign w:val="center"/>
          </w:tcPr>
          <w:p w14:paraId="3D52E07D" w14:textId="77777777" w:rsidR="002D5DD4" w:rsidRDefault="002D5DD4">
            <w:pPr>
              <w:rPr>
                <w:rFonts w:asciiTheme="minorEastAsia" w:hAnsiTheme="minorEastAsia" w:cs="宋体"/>
                <w:sz w:val="24"/>
              </w:rPr>
            </w:pPr>
          </w:p>
        </w:tc>
      </w:tr>
      <w:tr w:rsidR="002D5DD4" w14:paraId="79076DB1" w14:textId="77777777">
        <w:trPr>
          <w:trHeight w:val="20"/>
          <w:jc w:val="center"/>
        </w:trPr>
        <w:tc>
          <w:tcPr>
            <w:tcW w:w="1296" w:type="dxa"/>
            <w:vMerge w:val="restart"/>
            <w:vAlign w:val="center"/>
          </w:tcPr>
          <w:p w14:paraId="5D6EE7D8"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走进商务文书写作</w:t>
            </w:r>
          </w:p>
        </w:tc>
        <w:tc>
          <w:tcPr>
            <w:tcW w:w="1701" w:type="dxa"/>
            <w:vAlign w:val="center"/>
          </w:tcPr>
          <w:p w14:paraId="772296AB"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行文组织</w:t>
            </w:r>
          </w:p>
        </w:tc>
        <w:tc>
          <w:tcPr>
            <w:tcW w:w="4653" w:type="dxa"/>
            <w:vAlign w:val="center"/>
          </w:tcPr>
          <w:p w14:paraId="0A18666F" w14:textId="77777777" w:rsidR="002D5DD4" w:rsidRDefault="008C6343">
            <w:pPr>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掌握商务德语行文表达的基本句型结构、段落组织、逻辑承接技巧，能准确地遣词造句，确保行文逻辑顺畅；</w:t>
            </w:r>
          </w:p>
          <w:p w14:paraId="43074980" w14:textId="77777777" w:rsidR="002D5DD4" w:rsidRDefault="008C6343">
            <w:pPr>
              <w:ind w:left="240" w:hangingChars="100" w:hanging="240"/>
              <w:contextualSpacing/>
              <w:jc w:val="both"/>
              <w:rPr>
                <w:rFonts w:asciiTheme="minorEastAsia" w:hAnsiTheme="minorEastAsia" w:cs="宋体"/>
                <w:sz w:val="24"/>
                <w:szCs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熟悉商务文书的基础行文表达，能正确</w:t>
            </w:r>
            <w:r>
              <w:rPr>
                <w:rFonts w:ascii="宋体" w:eastAsia="宋体" w:hAnsi="宋体" w:hint="eastAsia"/>
                <w:sz w:val="24"/>
                <w:szCs w:val="24"/>
              </w:rPr>
              <w:t>撰写基础的商务会话、邮件、SMS、小短文等</w:t>
            </w:r>
          </w:p>
        </w:tc>
        <w:tc>
          <w:tcPr>
            <w:tcW w:w="709" w:type="dxa"/>
            <w:vMerge w:val="restart"/>
            <w:vAlign w:val="center"/>
          </w:tcPr>
          <w:p w14:paraId="6B7EA30E" w14:textId="77777777" w:rsidR="002D5DD4" w:rsidRDefault="008C6343">
            <w:pPr>
              <w:rPr>
                <w:rFonts w:asciiTheme="minorEastAsia" w:hAnsiTheme="minorEastAsia" w:cs="宋体"/>
                <w:sz w:val="24"/>
              </w:rPr>
            </w:pPr>
            <w:r>
              <w:rPr>
                <w:rFonts w:asciiTheme="minorEastAsia" w:hAnsiTheme="minorEastAsia" w:cs="宋体" w:hint="eastAsia"/>
                <w:sz w:val="24"/>
              </w:rPr>
              <w:t>8</w:t>
            </w:r>
          </w:p>
        </w:tc>
      </w:tr>
      <w:tr w:rsidR="002D5DD4" w14:paraId="3443D44E" w14:textId="77777777">
        <w:trPr>
          <w:trHeight w:val="20"/>
          <w:jc w:val="center"/>
        </w:trPr>
        <w:tc>
          <w:tcPr>
            <w:tcW w:w="1296" w:type="dxa"/>
            <w:vMerge/>
            <w:vAlign w:val="center"/>
          </w:tcPr>
          <w:p w14:paraId="243C902A" w14:textId="77777777" w:rsidR="002D5DD4" w:rsidRDefault="002D5DD4">
            <w:pPr>
              <w:rPr>
                <w:rFonts w:asciiTheme="minorEastAsia" w:hAnsiTheme="minorEastAsia" w:cs="宋体"/>
                <w:sz w:val="24"/>
                <w:szCs w:val="24"/>
              </w:rPr>
            </w:pPr>
          </w:p>
        </w:tc>
        <w:tc>
          <w:tcPr>
            <w:tcW w:w="1701" w:type="dxa"/>
            <w:vAlign w:val="center"/>
          </w:tcPr>
          <w:p w14:paraId="0F51B4E6"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写作技巧</w:t>
            </w:r>
          </w:p>
        </w:tc>
        <w:tc>
          <w:tcPr>
            <w:tcW w:w="4653" w:type="dxa"/>
            <w:vAlign w:val="center"/>
          </w:tcPr>
          <w:p w14:paraId="3675D08F" w14:textId="77777777" w:rsidR="002D5DD4" w:rsidRDefault="008C6343">
            <w:pPr>
              <w:ind w:left="240" w:hangingChars="100" w:hanging="240"/>
              <w:contextualSpacing/>
              <w:jc w:val="both"/>
              <w:rPr>
                <w:rFonts w:ascii="宋体" w:eastAsia="宋体" w:hAnsi="宋体" w:cs="宋体"/>
                <w:sz w:val="24"/>
              </w:rPr>
            </w:pPr>
            <w:r>
              <w:rPr>
                <w:rFonts w:ascii="宋体" w:eastAsia="宋体" w:hAnsi="宋体" w:cs="宋体" w:hint="eastAsia"/>
                <w:sz w:val="24"/>
              </w:rPr>
              <w:t>1.了解各种商务文件的体裁特点和应用情境，如邮件、信函、报告、日程表、人物对话、合同、法律文书等，能根据不同的商务情境，选择正确的写作文体</w:t>
            </w:r>
            <w:r>
              <w:rPr>
                <w:rFonts w:ascii="宋体" w:eastAsia="宋体" w:hAnsi="宋体" w:cs="宋体"/>
                <w:sz w:val="24"/>
              </w:rPr>
              <w:t>；</w:t>
            </w:r>
          </w:p>
          <w:p w14:paraId="222AAEC5" w14:textId="77777777" w:rsidR="002D5DD4" w:rsidRDefault="008C6343">
            <w:pPr>
              <w:ind w:left="240" w:hangingChars="100" w:hanging="240"/>
              <w:contextualSpacing/>
              <w:jc w:val="both"/>
              <w:rPr>
                <w:rFonts w:asciiTheme="minorEastAsia" w:hAnsiTheme="minorEastAsia" w:cs="宋体"/>
                <w:sz w:val="24"/>
                <w:szCs w:val="24"/>
              </w:rPr>
            </w:pPr>
            <w:r>
              <w:rPr>
                <w:rFonts w:ascii="宋体" w:eastAsia="宋体" w:hAnsi="宋体" w:cs="宋体"/>
                <w:sz w:val="24"/>
              </w:rPr>
              <w:t>2.</w:t>
            </w:r>
            <w:r>
              <w:rPr>
                <w:rFonts w:ascii="宋体" w:eastAsia="宋体" w:hAnsi="宋体" w:cs="宋体" w:hint="eastAsia"/>
                <w:sz w:val="24"/>
              </w:rPr>
              <w:t>了解各体裁商务文书的格式要求及其写作要领</w:t>
            </w:r>
            <w:r>
              <w:rPr>
                <w:rFonts w:ascii="宋体" w:eastAsia="宋体" w:hAnsi="宋体" w:cs="宋体"/>
                <w:sz w:val="24"/>
              </w:rPr>
              <w:t>，</w:t>
            </w:r>
            <w:r>
              <w:rPr>
                <w:rFonts w:ascii="宋体" w:eastAsia="宋体" w:hAnsi="宋体" w:cs="宋体" w:hint="eastAsia"/>
                <w:sz w:val="24"/>
              </w:rPr>
              <w:t>能按体裁规范书写</w:t>
            </w:r>
          </w:p>
        </w:tc>
        <w:tc>
          <w:tcPr>
            <w:tcW w:w="709" w:type="dxa"/>
            <w:vMerge/>
            <w:vAlign w:val="center"/>
          </w:tcPr>
          <w:p w14:paraId="3D910086" w14:textId="77777777" w:rsidR="002D5DD4" w:rsidRDefault="002D5DD4">
            <w:pPr>
              <w:rPr>
                <w:rFonts w:asciiTheme="minorEastAsia" w:hAnsiTheme="minorEastAsia" w:cs="宋体"/>
                <w:sz w:val="24"/>
              </w:rPr>
            </w:pPr>
          </w:p>
        </w:tc>
      </w:tr>
      <w:tr w:rsidR="002D5DD4" w14:paraId="1C17D7CB" w14:textId="77777777">
        <w:trPr>
          <w:trHeight w:val="20"/>
          <w:jc w:val="center"/>
        </w:trPr>
        <w:tc>
          <w:tcPr>
            <w:tcW w:w="1296" w:type="dxa"/>
            <w:vMerge w:val="restart"/>
            <w:vAlign w:val="center"/>
          </w:tcPr>
          <w:p w14:paraId="08026841"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社交</w:t>
            </w:r>
            <w:r>
              <w:rPr>
                <w:rFonts w:ascii="宋体" w:eastAsia="宋体" w:hAnsi="宋体" w:cs="仿宋" w:hint="eastAsia"/>
                <w:kern w:val="0"/>
                <w:szCs w:val="21"/>
              </w:rPr>
              <w:t>信函</w:t>
            </w:r>
          </w:p>
          <w:p w14:paraId="23EA7951"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翻译及写作</w:t>
            </w:r>
          </w:p>
        </w:tc>
        <w:tc>
          <w:tcPr>
            <w:tcW w:w="1701" w:type="dxa"/>
            <w:vAlign w:val="center"/>
          </w:tcPr>
          <w:p w14:paraId="0C958C3B"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邀请信函</w:t>
            </w:r>
          </w:p>
        </w:tc>
        <w:tc>
          <w:tcPr>
            <w:tcW w:w="4653" w:type="dxa"/>
            <w:vAlign w:val="center"/>
          </w:tcPr>
          <w:p w14:paraId="07E95729"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1.熟悉商务德语正式和非正式邀请信函的特点和格式，能翻译信函关键信息，如邀请人、邀请地点、邀请事由等；</w:t>
            </w:r>
          </w:p>
          <w:p w14:paraId="1494D77F"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w:t>
            </w:r>
            <w:r>
              <w:rPr>
                <w:rFonts w:asciiTheme="minorEastAsia" w:hAnsiTheme="minorEastAsia" w:cs="宋体" w:hint="eastAsia"/>
                <w:kern w:val="0"/>
                <w:sz w:val="24"/>
                <w:szCs w:val="24"/>
              </w:rPr>
              <w:t>熟悉邀请函相关的词汇句型、固定措辞和写作要点，</w:t>
            </w:r>
            <w:r>
              <w:rPr>
                <w:rFonts w:asciiTheme="minorEastAsia" w:hAnsiTheme="minorEastAsia" w:cs="宋体" w:hint="eastAsia"/>
                <w:sz w:val="24"/>
                <w:szCs w:val="24"/>
              </w:rPr>
              <w:t>能区分正式和非正式的邀请信函，能根据不同商务情景独立撰写基础的商务邀请信函；</w:t>
            </w:r>
          </w:p>
          <w:p w14:paraId="339415DF"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sz w:val="24"/>
                <w:szCs w:val="24"/>
              </w:rPr>
              <w:t>.</w:t>
            </w:r>
            <w:r>
              <w:rPr>
                <w:rFonts w:asciiTheme="minorEastAsia" w:hAnsiTheme="minorEastAsia" w:cs="宋体" w:hint="eastAsia"/>
                <w:sz w:val="24"/>
                <w:szCs w:val="24"/>
              </w:rPr>
              <w:t>能借助翻译软件准确地翻译出复杂邀请信函中的重要内容</w:t>
            </w:r>
          </w:p>
        </w:tc>
        <w:tc>
          <w:tcPr>
            <w:tcW w:w="709" w:type="dxa"/>
            <w:vMerge w:val="restart"/>
            <w:vAlign w:val="center"/>
          </w:tcPr>
          <w:p w14:paraId="7AC528D4" w14:textId="77777777" w:rsidR="002D5DD4" w:rsidRDefault="008C6343">
            <w:pPr>
              <w:rPr>
                <w:rFonts w:asciiTheme="minorEastAsia" w:hAnsiTheme="minorEastAsia" w:cs="宋体"/>
                <w:sz w:val="24"/>
              </w:rPr>
            </w:pPr>
            <w:r>
              <w:rPr>
                <w:rFonts w:asciiTheme="minorEastAsia" w:hAnsiTheme="minorEastAsia" w:cs="宋体" w:hint="eastAsia"/>
                <w:sz w:val="24"/>
              </w:rPr>
              <w:t>1</w:t>
            </w:r>
            <w:r>
              <w:rPr>
                <w:rFonts w:asciiTheme="minorEastAsia" w:hAnsiTheme="minorEastAsia" w:cs="宋体"/>
                <w:sz w:val="24"/>
              </w:rPr>
              <w:t>2</w:t>
            </w:r>
          </w:p>
        </w:tc>
      </w:tr>
      <w:tr w:rsidR="002D5DD4" w14:paraId="75462D32" w14:textId="77777777">
        <w:trPr>
          <w:trHeight w:val="20"/>
          <w:jc w:val="center"/>
        </w:trPr>
        <w:tc>
          <w:tcPr>
            <w:tcW w:w="1296" w:type="dxa"/>
            <w:vMerge/>
            <w:vAlign w:val="center"/>
          </w:tcPr>
          <w:p w14:paraId="00173682" w14:textId="77777777" w:rsidR="002D5DD4" w:rsidRDefault="002D5DD4">
            <w:pPr>
              <w:rPr>
                <w:rFonts w:asciiTheme="minorEastAsia" w:hAnsiTheme="minorEastAsia" w:cs="宋体"/>
                <w:sz w:val="24"/>
                <w:szCs w:val="24"/>
              </w:rPr>
            </w:pPr>
          </w:p>
        </w:tc>
        <w:tc>
          <w:tcPr>
            <w:tcW w:w="1701" w:type="dxa"/>
            <w:vAlign w:val="center"/>
          </w:tcPr>
          <w:p w14:paraId="79D2A761"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感谢信函</w:t>
            </w:r>
          </w:p>
        </w:tc>
        <w:tc>
          <w:tcPr>
            <w:tcW w:w="4653" w:type="dxa"/>
            <w:vAlign w:val="center"/>
          </w:tcPr>
          <w:p w14:paraId="0E32DA7D"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1.熟悉商务德语正式和非正式感谢信函的</w:t>
            </w:r>
            <w:r>
              <w:rPr>
                <w:rFonts w:asciiTheme="minorEastAsia" w:hAnsiTheme="minorEastAsia" w:cs="宋体" w:hint="eastAsia"/>
                <w:sz w:val="24"/>
                <w:szCs w:val="24"/>
              </w:rPr>
              <w:lastRenderedPageBreak/>
              <w:t>特点和格式，能翻译出信函关键信息，如感谢人、感谢对象、感谢事由等；</w:t>
            </w:r>
          </w:p>
          <w:p w14:paraId="30182839"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2.</w:t>
            </w:r>
            <w:r>
              <w:rPr>
                <w:rFonts w:asciiTheme="minorEastAsia" w:hAnsiTheme="minorEastAsia" w:cs="宋体" w:hint="eastAsia"/>
                <w:kern w:val="0"/>
                <w:sz w:val="24"/>
                <w:szCs w:val="24"/>
              </w:rPr>
              <w:t>熟悉邀请函相关的词汇句型、固定措辞和写作要点，</w:t>
            </w:r>
            <w:r>
              <w:rPr>
                <w:rFonts w:asciiTheme="minorEastAsia" w:hAnsiTheme="minorEastAsia" w:cs="宋体" w:hint="eastAsia"/>
                <w:sz w:val="24"/>
                <w:szCs w:val="24"/>
              </w:rPr>
              <w:t>能区分正式和非正式的感谢信函，能根据不同商务情景独立撰写基础的商务感谢信函；</w:t>
            </w:r>
          </w:p>
          <w:p w14:paraId="7A3FB512"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sz w:val="24"/>
                <w:szCs w:val="24"/>
              </w:rPr>
              <w:t>.</w:t>
            </w:r>
            <w:r>
              <w:rPr>
                <w:rFonts w:asciiTheme="minorEastAsia" w:hAnsiTheme="minorEastAsia" w:cs="宋体" w:hint="eastAsia"/>
                <w:sz w:val="24"/>
                <w:szCs w:val="24"/>
              </w:rPr>
              <w:t>能借助翻译软件准确地翻译出复杂感谢信函中的重要内容</w:t>
            </w:r>
          </w:p>
        </w:tc>
        <w:tc>
          <w:tcPr>
            <w:tcW w:w="709" w:type="dxa"/>
            <w:vMerge/>
            <w:vAlign w:val="center"/>
          </w:tcPr>
          <w:p w14:paraId="6ABDE7B0" w14:textId="77777777" w:rsidR="002D5DD4" w:rsidRDefault="002D5DD4">
            <w:pPr>
              <w:rPr>
                <w:rFonts w:asciiTheme="minorEastAsia" w:hAnsiTheme="minorEastAsia" w:cs="宋体"/>
                <w:sz w:val="24"/>
              </w:rPr>
            </w:pPr>
          </w:p>
        </w:tc>
      </w:tr>
      <w:tr w:rsidR="002D5DD4" w14:paraId="7418F9D9" w14:textId="77777777">
        <w:trPr>
          <w:trHeight w:val="20"/>
          <w:jc w:val="center"/>
        </w:trPr>
        <w:tc>
          <w:tcPr>
            <w:tcW w:w="1296" w:type="dxa"/>
            <w:vMerge/>
            <w:vAlign w:val="center"/>
          </w:tcPr>
          <w:p w14:paraId="78744862" w14:textId="77777777" w:rsidR="002D5DD4" w:rsidRDefault="002D5DD4">
            <w:pPr>
              <w:rPr>
                <w:rFonts w:asciiTheme="minorEastAsia" w:hAnsiTheme="minorEastAsia" w:cs="宋体"/>
                <w:sz w:val="24"/>
                <w:szCs w:val="24"/>
              </w:rPr>
            </w:pPr>
          </w:p>
        </w:tc>
        <w:tc>
          <w:tcPr>
            <w:tcW w:w="1701" w:type="dxa"/>
            <w:vAlign w:val="center"/>
          </w:tcPr>
          <w:p w14:paraId="705B3AA8" w14:textId="77777777" w:rsidR="002D5DD4" w:rsidRDefault="008C6343">
            <w:pPr>
              <w:rPr>
                <w:rFonts w:asciiTheme="minorEastAsia" w:hAnsiTheme="minorEastAsia" w:cs="宋体"/>
                <w:sz w:val="24"/>
                <w:szCs w:val="24"/>
              </w:rPr>
            </w:pPr>
            <w:r>
              <w:rPr>
                <w:rFonts w:ascii="宋体" w:eastAsia="宋体" w:hAnsi="宋体" w:cs="宋体" w:hint="eastAsia"/>
                <w:sz w:val="24"/>
              </w:rPr>
              <w:t>祝贺信函</w:t>
            </w:r>
          </w:p>
        </w:tc>
        <w:tc>
          <w:tcPr>
            <w:tcW w:w="4653" w:type="dxa"/>
            <w:vAlign w:val="center"/>
          </w:tcPr>
          <w:p w14:paraId="7207E5CA" w14:textId="77777777" w:rsidR="002D5DD4" w:rsidRDefault="008C6343">
            <w:pPr>
              <w:ind w:left="240" w:hangingChars="100" w:hanging="240"/>
              <w:contextualSpacing/>
              <w:jc w:val="both"/>
              <w:rPr>
                <w:rFonts w:asciiTheme="minorEastAsia" w:hAnsiTheme="minorEastAsia" w:cs="宋体"/>
                <w:sz w:val="24"/>
                <w:szCs w:val="24"/>
              </w:rPr>
            </w:pPr>
            <w:r>
              <w:rPr>
                <w:rFonts w:ascii="宋体" w:eastAsia="宋体" w:hAnsi="宋体" w:cs="宋体" w:hint="eastAsia"/>
                <w:sz w:val="24"/>
              </w:rPr>
              <w:t>1.</w:t>
            </w:r>
            <w:r>
              <w:rPr>
                <w:rFonts w:asciiTheme="minorEastAsia" w:hAnsiTheme="minorEastAsia" w:cs="宋体" w:hint="eastAsia"/>
                <w:sz w:val="24"/>
                <w:szCs w:val="24"/>
              </w:rPr>
              <w:t>熟悉商务德语正式和非正式祝贺信函的特点和格式，能翻译出信函关键信息，如祝贺人、祝贺事由等；</w:t>
            </w:r>
          </w:p>
          <w:p w14:paraId="4C2A7D69" w14:textId="77777777" w:rsidR="002D5DD4" w:rsidRDefault="008C6343">
            <w:pPr>
              <w:ind w:left="240" w:hangingChars="100" w:hanging="240"/>
              <w:contextualSpacing/>
              <w:jc w:val="both"/>
              <w:rPr>
                <w:rFonts w:ascii="宋体" w:eastAsia="宋体" w:hAnsi="宋体" w:cs="宋体"/>
                <w:sz w:val="24"/>
              </w:rPr>
            </w:pPr>
            <w:r>
              <w:rPr>
                <w:rFonts w:asciiTheme="minorEastAsia" w:hAnsiTheme="minorEastAsia" w:cs="宋体"/>
                <w:sz w:val="24"/>
                <w:szCs w:val="24"/>
              </w:rPr>
              <w:t>2.</w:t>
            </w:r>
            <w:r>
              <w:rPr>
                <w:rFonts w:asciiTheme="minorEastAsia" w:hAnsiTheme="minorEastAsia" w:cs="宋体" w:hint="eastAsia"/>
                <w:kern w:val="0"/>
                <w:sz w:val="24"/>
                <w:szCs w:val="24"/>
              </w:rPr>
              <w:t>熟悉邀请函相关的词汇句型、固定措辞和写作要点，</w:t>
            </w:r>
            <w:r>
              <w:rPr>
                <w:rFonts w:asciiTheme="minorEastAsia" w:hAnsiTheme="minorEastAsia" w:cs="宋体" w:hint="eastAsia"/>
                <w:sz w:val="24"/>
                <w:szCs w:val="24"/>
              </w:rPr>
              <w:t>能区分正式和非正式祝贺信函，能根据不同商务情景独立撰写基础的商务祝贺信函；</w:t>
            </w:r>
            <w:r>
              <w:rPr>
                <w:rFonts w:ascii="宋体" w:eastAsia="宋体" w:hAnsi="宋体" w:cs="宋体"/>
                <w:sz w:val="24"/>
              </w:rPr>
              <w:t xml:space="preserve"> </w:t>
            </w:r>
          </w:p>
          <w:p w14:paraId="644D808A" w14:textId="77777777" w:rsidR="002D5DD4" w:rsidRDefault="008C6343">
            <w:pPr>
              <w:ind w:left="240" w:hangingChars="100" w:hanging="240"/>
              <w:contextualSpacing/>
              <w:jc w:val="both"/>
              <w:rPr>
                <w:rFonts w:asciiTheme="minorEastAsia" w:hAnsiTheme="minorEastAsia" w:cs="宋体"/>
                <w:sz w:val="24"/>
                <w:szCs w:val="24"/>
              </w:rPr>
            </w:pPr>
            <w:r>
              <w:rPr>
                <w:rFonts w:ascii="宋体" w:eastAsia="宋体" w:hAnsi="宋体" w:cs="宋体"/>
                <w:sz w:val="24"/>
              </w:rPr>
              <w:t>3</w:t>
            </w:r>
            <w:r>
              <w:rPr>
                <w:rFonts w:ascii="宋体" w:eastAsia="宋体" w:hAnsi="宋体" w:cs="宋体" w:hint="eastAsia"/>
                <w:sz w:val="24"/>
              </w:rPr>
              <w:t>.</w:t>
            </w:r>
            <w:r>
              <w:rPr>
                <w:rFonts w:asciiTheme="minorEastAsia" w:hAnsiTheme="minorEastAsia" w:cs="宋体" w:hint="eastAsia"/>
                <w:sz w:val="24"/>
                <w:szCs w:val="24"/>
              </w:rPr>
              <w:t>能借助翻译软件准确地翻译出复杂祝贺信函中的重要内容</w:t>
            </w:r>
          </w:p>
        </w:tc>
        <w:tc>
          <w:tcPr>
            <w:tcW w:w="709" w:type="dxa"/>
            <w:vMerge/>
            <w:vAlign w:val="center"/>
          </w:tcPr>
          <w:p w14:paraId="508D4AC9" w14:textId="77777777" w:rsidR="002D5DD4" w:rsidRDefault="002D5DD4">
            <w:pPr>
              <w:rPr>
                <w:rFonts w:asciiTheme="minorEastAsia" w:hAnsiTheme="minorEastAsia" w:cs="宋体"/>
                <w:sz w:val="24"/>
              </w:rPr>
            </w:pPr>
          </w:p>
        </w:tc>
      </w:tr>
      <w:tr w:rsidR="002D5DD4" w14:paraId="09AF4C2D" w14:textId="77777777">
        <w:trPr>
          <w:trHeight w:val="20"/>
          <w:jc w:val="center"/>
        </w:trPr>
        <w:tc>
          <w:tcPr>
            <w:tcW w:w="1296" w:type="dxa"/>
            <w:vMerge/>
            <w:vAlign w:val="center"/>
          </w:tcPr>
          <w:p w14:paraId="759CF007" w14:textId="77777777" w:rsidR="002D5DD4" w:rsidRDefault="002D5DD4">
            <w:pPr>
              <w:rPr>
                <w:rFonts w:asciiTheme="minorEastAsia" w:hAnsiTheme="minorEastAsia" w:cs="宋体"/>
                <w:sz w:val="24"/>
                <w:szCs w:val="24"/>
              </w:rPr>
            </w:pPr>
          </w:p>
        </w:tc>
        <w:tc>
          <w:tcPr>
            <w:tcW w:w="1701" w:type="dxa"/>
            <w:vAlign w:val="center"/>
          </w:tcPr>
          <w:p w14:paraId="29B38C3C"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商业投诉</w:t>
            </w:r>
          </w:p>
        </w:tc>
        <w:tc>
          <w:tcPr>
            <w:tcW w:w="4653" w:type="dxa"/>
            <w:vAlign w:val="center"/>
          </w:tcPr>
          <w:p w14:paraId="1CD27303"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熟悉商务德语投诉信函的特点和格式，能翻译出信函关键信息，如投诉人、投诉对象、投诉事由等；</w:t>
            </w:r>
          </w:p>
          <w:p w14:paraId="78487B53"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2.</w:t>
            </w:r>
            <w:r>
              <w:rPr>
                <w:rFonts w:asciiTheme="minorEastAsia" w:hAnsiTheme="minorEastAsia" w:cs="宋体" w:hint="eastAsia"/>
                <w:sz w:val="24"/>
                <w:szCs w:val="24"/>
              </w:rPr>
              <w:t>熟悉投诉和回复投诉相关的</w:t>
            </w:r>
            <w:r>
              <w:rPr>
                <w:rFonts w:asciiTheme="minorEastAsia" w:hAnsiTheme="minorEastAsia" w:cs="宋体" w:hint="eastAsia"/>
                <w:kern w:val="0"/>
                <w:sz w:val="24"/>
                <w:szCs w:val="24"/>
              </w:rPr>
              <w:t>词汇句型、固定措辞和写作要点</w:t>
            </w:r>
            <w:r>
              <w:rPr>
                <w:rFonts w:asciiTheme="minorEastAsia" w:hAnsiTheme="minorEastAsia" w:cs="宋体" w:hint="eastAsia"/>
                <w:sz w:val="24"/>
                <w:szCs w:val="24"/>
              </w:rPr>
              <w:t>，能撰写电子邮件处理基础的投诉事务，如缺陷投诉、回复投诉等；</w:t>
            </w:r>
          </w:p>
          <w:p w14:paraId="67C5D835" w14:textId="77777777" w:rsidR="002D5DD4" w:rsidRDefault="008C6343">
            <w:pPr>
              <w:ind w:left="240" w:hangingChars="100" w:hanging="240"/>
              <w:contextualSpacing/>
              <w:jc w:val="both"/>
              <w:rPr>
                <w:rFonts w:asciiTheme="minorEastAsia" w:hAnsiTheme="minorEastAsia" w:cs="宋体"/>
                <w:sz w:val="24"/>
                <w:szCs w:val="24"/>
              </w:rPr>
            </w:pPr>
            <w:r>
              <w:rPr>
                <w:rFonts w:ascii="宋体" w:eastAsia="宋体" w:hAnsi="宋体" w:cs="宋体"/>
                <w:sz w:val="24"/>
              </w:rPr>
              <w:t>3</w:t>
            </w:r>
            <w:r>
              <w:rPr>
                <w:rFonts w:ascii="宋体" w:eastAsia="宋体" w:hAnsi="宋体" w:cs="宋体" w:hint="eastAsia"/>
                <w:sz w:val="24"/>
              </w:rPr>
              <w:t>.</w:t>
            </w:r>
            <w:r>
              <w:rPr>
                <w:rFonts w:asciiTheme="minorEastAsia" w:hAnsiTheme="minorEastAsia" w:cs="宋体" w:hint="eastAsia"/>
                <w:sz w:val="24"/>
                <w:szCs w:val="24"/>
              </w:rPr>
              <w:t>能借助翻译软件准确地翻译出复杂投诉信函中的重要内容</w:t>
            </w:r>
          </w:p>
        </w:tc>
        <w:tc>
          <w:tcPr>
            <w:tcW w:w="709" w:type="dxa"/>
            <w:vMerge/>
            <w:vAlign w:val="center"/>
          </w:tcPr>
          <w:p w14:paraId="69769704" w14:textId="77777777" w:rsidR="002D5DD4" w:rsidRDefault="002D5DD4">
            <w:pPr>
              <w:rPr>
                <w:rFonts w:asciiTheme="minorEastAsia" w:hAnsiTheme="minorEastAsia" w:cs="宋体"/>
                <w:sz w:val="24"/>
              </w:rPr>
            </w:pPr>
          </w:p>
        </w:tc>
      </w:tr>
      <w:tr w:rsidR="002D5DD4" w14:paraId="2CF7AD04" w14:textId="77777777">
        <w:trPr>
          <w:trHeight w:val="20"/>
          <w:jc w:val="center"/>
        </w:trPr>
        <w:tc>
          <w:tcPr>
            <w:tcW w:w="1296" w:type="dxa"/>
            <w:vMerge w:val="restart"/>
            <w:vAlign w:val="center"/>
          </w:tcPr>
          <w:p w14:paraId="40EE937D"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商务信函翻译及写作</w:t>
            </w:r>
          </w:p>
        </w:tc>
        <w:tc>
          <w:tcPr>
            <w:tcW w:w="1701" w:type="dxa"/>
            <w:vAlign w:val="center"/>
          </w:tcPr>
          <w:p w14:paraId="055FE759" w14:textId="77777777" w:rsidR="002D5DD4" w:rsidRDefault="008C6343">
            <w:pPr>
              <w:rPr>
                <w:rFonts w:asciiTheme="minorEastAsia" w:hAnsiTheme="minorEastAsia" w:cs="宋体"/>
                <w:sz w:val="24"/>
                <w:szCs w:val="24"/>
              </w:rPr>
            </w:pPr>
            <w:r>
              <w:rPr>
                <w:rFonts w:asciiTheme="minorEastAsia" w:hAnsiTheme="minorEastAsia" w:cs="宋体" w:hint="eastAsia"/>
                <w:kern w:val="0"/>
                <w:sz w:val="24"/>
                <w:szCs w:val="24"/>
              </w:rPr>
              <w:t>求职申请</w:t>
            </w:r>
          </w:p>
        </w:tc>
        <w:tc>
          <w:tcPr>
            <w:tcW w:w="4653" w:type="dxa"/>
            <w:vAlign w:val="center"/>
          </w:tcPr>
          <w:p w14:paraId="7237D320"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了解商务德语求职申请信函的格式与特点，相关的</w:t>
            </w:r>
            <w:r>
              <w:rPr>
                <w:rFonts w:asciiTheme="minorEastAsia" w:hAnsiTheme="minorEastAsia" w:cs="宋体" w:hint="eastAsia"/>
                <w:kern w:val="0"/>
                <w:sz w:val="24"/>
                <w:szCs w:val="24"/>
              </w:rPr>
              <w:t>词汇句型、固定措辞和写作要点</w:t>
            </w:r>
            <w:r>
              <w:rPr>
                <w:rFonts w:asciiTheme="minorEastAsia" w:hAnsiTheme="minorEastAsia" w:cs="宋体" w:hint="eastAsia"/>
                <w:sz w:val="24"/>
                <w:szCs w:val="24"/>
              </w:rPr>
              <w:t>，能独立撰写商务德语求职申请信函；</w:t>
            </w:r>
          </w:p>
          <w:p w14:paraId="02D3741B"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宋体" w:eastAsia="宋体" w:hAnsi="宋体" w:cs="宋体" w:hint="eastAsia"/>
                <w:sz w:val="24"/>
              </w:rPr>
              <w:t>能基本看懂他人的求职申请，</w:t>
            </w:r>
            <w:r>
              <w:rPr>
                <w:rFonts w:asciiTheme="minorEastAsia" w:hAnsiTheme="minorEastAsia" w:cs="宋体" w:hint="eastAsia"/>
                <w:sz w:val="24"/>
                <w:szCs w:val="24"/>
              </w:rPr>
              <w:t>会借助翻译软件准确地翻译出求职申请中的重要内容</w:t>
            </w:r>
          </w:p>
        </w:tc>
        <w:tc>
          <w:tcPr>
            <w:tcW w:w="709" w:type="dxa"/>
            <w:vMerge w:val="restart"/>
            <w:vAlign w:val="center"/>
          </w:tcPr>
          <w:p w14:paraId="6A87C74E" w14:textId="77777777" w:rsidR="002D5DD4" w:rsidRDefault="008C6343">
            <w:pPr>
              <w:rPr>
                <w:rFonts w:asciiTheme="minorEastAsia" w:hAnsiTheme="minorEastAsia" w:cs="宋体"/>
                <w:sz w:val="24"/>
              </w:rPr>
            </w:pPr>
            <w:r>
              <w:rPr>
                <w:rFonts w:asciiTheme="minorEastAsia" w:hAnsiTheme="minorEastAsia" w:cs="宋体"/>
                <w:sz w:val="24"/>
              </w:rPr>
              <w:t>16</w:t>
            </w:r>
          </w:p>
        </w:tc>
      </w:tr>
      <w:tr w:rsidR="002D5DD4" w14:paraId="697C8E84" w14:textId="77777777">
        <w:trPr>
          <w:trHeight w:val="20"/>
          <w:jc w:val="center"/>
        </w:trPr>
        <w:tc>
          <w:tcPr>
            <w:tcW w:w="1296" w:type="dxa"/>
            <w:vMerge/>
            <w:vAlign w:val="center"/>
          </w:tcPr>
          <w:p w14:paraId="099D9003" w14:textId="77777777" w:rsidR="002D5DD4" w:rsidRDefault="002D5DD4">
            <w:pPr>
              <w:rPr>
                <w:rFonts w:asciiTheme="minorEastAsia" w:hAnsiTheme="minorEastAsia" w:cs="宋体"/>
                <w:sz w:val="24"/>
                <w:szCs w:val="24"/>
              </w:rPr>
            </w:pPr>
          </w:p>
        </w:tc>
        <w:tc>
          <w:tcPr>
            <w:tcW w:w="1701" w:type="dxa"/>
            <w:vAlign w:val="center"/>
          </w:tcPr>
          <w:p w14:paraId="381A04D6"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商务电函</w:t>
            </w:r>
          </w:p>
        </w:tc>
        <w:tc>
          <w:tcPr>
            <w:tcW w:w="4653" w:type="dxa"/>
            <w:vAlign w:val="center"/>
          </w:tcPr>
          <w:p w14:paraId="1F65EEAC" w14:textId="77777777" w:rsidR="002D5DD4" w:rsidRDefault="008C6343">
            <w:pPr>
              <w:ind w:left="188" w:hanging="188"/>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熟悉</w:t>
            </w:r>
            <w:r>
              <w:rPr>
                <w:rFonts w:asciiTheme="minorEastAsia" w:hAnsiTheme="minorEastAsia" w:cs="宋体" w:hint="eastAsia"/>
                <w:sz w:val="24"/>
                <w:szCs w:val="24"/>
              </w:rPr>
              <w:t>商务德语电函的格式与特点，能找到电子邮件的重要信息，如来信人、收信人、主题、抄送、密送、日期、附件等；</w:t>
            </w:r>
          </w:p>
          <w:p w14:paraId="28BC5926"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熟悉商务电函</w:t>
            </w:r>
            <w:r>
              <w:rPr>
                <w:rFonts w:asciiTheme="minorEastAsia" w:hAnsiTheme="minorEastAsia" w:cs="宋体" w:hint="eastAsia"/>
                <w:kern w:val="0"/>
                <w:sz w:val="24"/>
                <w:szCs w:val="24"/>
              </w:rPr>
              <w:t>相关的词汇句型、固定措辞和写作要点</w:t>
            </w:r>
            <w:r>
              <w:rPr>
                <w:rFonts w:asciiTheme="minorEastAsia" w:hAnsiTheme="minorEastAsia" w:cs="宋体" w:hint="eastAsia"/>
                <w:sz w:val="24"/>
                <w:szCs w:val="24"/>
              </w:rPr>
              <w:t>，</w:t>
            </w:r>
            <w:r>
              <w:rPr>
                <w:rFonts w:asciiTheme="minorEastAsia" w:hAnsiTheme="minorEastAsia" w:cs="宋体"/>
                <w:sz w:val="24"/>
                <w:szCs w:val="24"/>
              </w:rPr>
              <w:t>能</w:t>
            </w:r>
            <w:r>
              <w:rPr>
                <w:rFonts w:asciiTheme="minorEastAsia" w:hAnsiTheme="minorEastAsia" w:cs="宋体" w:hint="eastAsia"/>
                <w:sz w:val="24"/>
                <w:szCs w:val="24"/>
              </w:rPr>
              <w:t>根据不同商务情景独立撰写基础的商务信函，做到格式正确、语言凝练；</w:t>
            </w:r>
          </w:p>
          <w:p w14:paraId="3F1E447B"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sz w:val="24"/>
                <w:szCs w:val="24"/>
              </w:rPr>
              <w:t>.</w:t>
            </w:r>
            <w:r>
              <w:rPr>
                <w:rFonts w:asciiTheme="minorEastAsia" w:hAnsiTheme="minorEastAsia" w:cs="宋体" w:hint="eastAsia"/>
                <w:sz w:val="24"/>
                <w:szCs w:val="24"/>
              </w:rPr>
              <w:t>能理解基础的商务往来电函，会借助翻译软件准确地翻译出复杂电函的重要内</w:t>
            </w:r>
            <w:r>
              <w:rPr>
                <w:rFonts w:asciiTheme="minorEastAsia" w:hAnsiTheme="minorEastAsia" w:cs="宋体" w:hint="eastAsia"/>
                <w:sz w:val="24"/>
                <w:szCs w:val="24"/>
              </w:rPr>
              <w:lastRenderedPageBreak/>
              <w:t>容</w:t>
            </w:r>
          </w:p>
        </w:tc>
        <w:tc>
          <w:tcPr>
            <w:tcW w:w="709" w:type="dxa"/>
            <w:vMerge/>
            <w:vAlign w:val="center"/>
          </w:tcPr>
          <w:p w14:paraId="1B154BA5" w14:textId="77777777" w:rsidR="002D5DD4" w:rsidRDefault="002D5DD4">
            <w:pPr>
              <w:rPr>
                <w:rFonts w:asciiTheme="minorEastAsia" w:hAnsiTheme="minorEastAsia" w:cs="宋体"/>
                <w:sz w:val="24"/>
              </w:rPr>
            </w:pPr>
          </w:p>
        </w:tc>
      </w:tr>
      <w:tr w:rsidR="002D5DD4" w14:paraId="72556B47" w14:textId="77777777">
        <w:trPr>
          <w:trHeight w:val="20"/>
          <w:jc w:val="center"/>
        </w:trPr>
        <w:tc>
          <w:tcPr>
            <w:tcW w:w="1296" w:type="dxa"/>
            <w:vMerge/>
            <w:vAlign w:val="center"/>
          </w:tcPr>
          <w:p w14:paraId="01BE6DA1" w14:textId="77777777" w:rsidR="002D5DD4" w:rsidRDefault="002D5DD4">
            <w:pPr>
              <w:rPr>
                <w:rFonts w:asciiTheme="minorEastAsia" w:hAnsiTheme="minorEastAsia" w:cs="宋体"/>
                <w:sz w:val="24"/>
                <w:szCs w:val="24"/>
              </w:rPr>
            </w:pPr>
          </w:p>
        </w:tc>
        <w:tc>
          <w:tcPr>
            <w:tcW w:w="1701" w:type="dxa"/>
            <w:vAlign w:val="center"/>
          </w:tcPr>
          <w:p w14:paraId="495B0648"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商务预订</w:t>
            </w:r>
          </w:p>
        </w:tc>
        <w:tc>
          <w:tcPr>
            <w:tcW w:w="4653" w:type="dxa"/>
            <w:vAlign w:val="center"/>
          </w:tcPr>
          <w:p w14:paraId="72AA9B94"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熟悉商务预订</w:t>
            </w:r>
            <w:r>
              <w:rPr>
                <w:rFonts w:asciiTheme="minorEastAsia" w:hAnsiTheme="minorEastAsia" w:cs="宋体" w:hint="eastAsia"/>
                <w:kern w:val="0"/>
                <w:sz w:val="24"/>
                <w:szCs w:val="24"/>
              </w:rPr>
              <w:t>相关的词汇句型、固定措辞和写作要点</w:t>
            </w:r>
            <w:r>
              <w:rPr>
                <w:rFonts w:asciiTheme="minorEastAsia" w:hAnsiTheme="minorEastAsia" w:cs="宋体" w:hint="eastAsia"/>
                <w:sz w:val="24"/>
                <w:szCs w:val="24"/>
              </w:rPr>
              <w:t>，能撰写相关的预订邮件并处理预订事务，如预订酒店、预订机票、协商行程等；</w:t>
            </w:r>
          </w:p>
          <w:p w14:paraId="5E799428"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理解日常预订信函，能借助翻译软件准确地翻译出商务预订信息中的重要内容</w:t>
            </w:r>
          </w:p>
        </w:tc>
        <w:tc>
          <w:tcPr>
            <w:tcW w:w="709" w:type="dxa"/>
            <w:vMerge/>
            <w:vAlign w:val="center"/>
          </w:tcPr>
          <w:p w14:paraId="1E5E9084" w14:textId="77777777" w:rsidR="002D5DD4" w:rsidRDefault="002D5DD4">
            <w:pPr>
              <w:rPr>
                <w:rFonts w:asciiTheme="minorEastAsia" w:hAnsiTheme="minorEastAsia" w:cs="宋体"/>
                <w:sz w:val="24"/>
              </w:rPr>
            </w:pPr>
          </w:p>
        </w:tc>
      </w:tr>
      <w:tr w:rsidR="002D5DD4" w14:paraId="5A2DB136" w14:textId="77777777">
        <w:trPr>
          <w:trHeight w:val="20"/>
          <w:jc w:val="center"/>
        </w:trPr>
        <w:tc>
          <w:tcPr>
            <w:tcW w:w="1296" w:type="dxa"/>
            <w:vMerge w:val="restart"/>
            <w:vAlign w:val="center"/>
          </w:tcPr>
          <w:p w14:paraId="04245CEE" w14:textId="77777777" w:rsidR="002D5DD4" w:rsidRDefault="008C6343">
            <w:pPr>
              <w:rPr>
                <w:rFonts w:asciiTheme="minorEastAsia" w:hAnsiTheme="minorEastAsia" w:cs="宋体"/>
                <w:sz w:val="24"/>
                <w:szCs w:val="24"/>
              </w:rPr>
            </w:pPr>
            <w:r>
              <w:rPr>
                <w:rFonts w:asciiTheme="minorEastAsia" w:hAnsiTheme="minorEastAsia" w:cs="仿宋" w:hint="eastAsia"/>
                <w:kern w:val="0"/>
                <w:sz w:val="24"/>
                <w:szCs w:val="24"/>
              </w:rPr>
              <w:t>贸易文书翻译及写作</w:t>
            </w:r>
          </w:p>
        </w:tc>
        <w:tc>
          <w:tcPr>
            <w:tcW w:w="1701" w:type="dxa"/>
            <w:vAlign w:val="center"/>
          </w:tcPr>
          <w:p w14:paraId="5F2A6E78" w14:textId="77777777" w:rsidR="002D5DD4" w:rsidRDefault="008C6343">
            <w:pPr>
              <w:rPr>
                <w:rFonts w:asciiTheme="minorEastAsia" w:hAnsiTheme="minorEastAsia" w:cs="宋体"/>
                <w:kern w:val="0"/>
                <w:sz w:val="24"/>
                <w:szCs w:val="24"/>
              </w:rPr>
            </w:pPr>
            <w:r>
              <w:rPr>
                <w:rFonts w:asciiTheme="minorEastAsia" w:hAnsiTheme="minorEastAsia" w:cs="宋体" w:hint="eastAsia"/>
                <w:kern w:val="0"/>
                <w:sz w:val="24"/>
                <w:szCs w:val="24"/>
              </w:rPr>
              <w:t>询盘发盘</w:t>
            </w:r>
          </w:p>
        </w:tc>
        <w:tc>
          <w:tcPr>
            <w:tcW w:w="4653" w:type="dxa"/>
            <w:vAlign w:val="center"/>
          </w:tcPr>
          <w:p w14:paraId="0D553FF0"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了解企业发盘报价的流程，熟悉</w:t>
            </w:r>
            <w:r>
              <w:rPr>
                <w:rFonts w:asciiTheme="minorEastAsia" w:hAnsiTheme="minorEastAsia" w:cs="宋体" w:hint="eastAsia"/>
                <w:kern w:val="0"/>
                <w:sz w:val="24"/>
                <w:szCs w:val="24"/>
              </w:rPr>
              <w:t>相关的基础词汇句型、固定措辞和写作要点</w:t>
            </w:r>
            <w:r>
              <w:rPr>
                <w:rFonts w:asciiTheme="minorEastAsia" w:hAnsiTheme="minorEastAsia" w:cs="宋体" w:hint="eastAsia"/>
                <w:sz w:val="24"/>
                <w:szCs w:val="24"/>
              </w:rPr>
              <w:t>，能撰写电子邮件处理基础的</w:t>
            </w:r>
            <w:r>
              <w:rPr>
                <w:rFonts w:asciiTheme="minorEastAsia" w:hAnsiTheme="minorEastAsia" w:cs="宋体" w:hint="eastAsia"/>
                <w:kern w:val="0"/>
                <w:sz w:val="24"/>
                <w:szCs w:val="24"/>
              </w:rPr>
              <w:t>询盘发盘等</w:t>
            </w:r>
            <w:r>
              <w:rPr>
                <w:rFonts w:asciiTheme="minorEastAsia" w:hAnsiTheme="minorEastAsia" w:cs="宋体" w:hint="eastAsia"/>
                <w:sz w:val="24"/>
                <w:szCs w:val="24"/>
              </w:rPr>
              <w:t>事务，如询盘、发盘、简单的还盘、接受等；</w:t>
            </w:r>
          </w:p>
          <w:p w14:paraId="10AB58AA"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能借助翻译软件理解</w:t>
            </w:r>
            <w:r>
              <w:rPr>
                <w:rFonts w:asciiTheme="minorEastAsia" w:hAnsiTheme="minorEastAsia" w:cs="宋体" w:hint="eastAsia"/>
                <w:kern w:val="0"/>
                <w:sz w:val="24"/>
                <w:szCs w:val="24"/>
              </w:rPr>
              <w:t>询盘、发盘</w:t>
            </w:r>
            <w:r>
              <w:rPr>
                <w:rFonts w:asciiTheme="minorEastAsia" w:hAnsiTheme="minorEastAsia" w:cs="宋体" w:hint="eastAsia"/>
                <w:sz w:val="24"/>
                <w:szCs w:val="24"/>
              </w:rPr>
              <w:t>相关的信函，并准确翻译出其中的重要内容</w:t>
            </w:r>
          </w:p>
        </w:tc>
        <w:tc>
          <w:tcPr>
            <w:tcW w:w="709" w:type="dxa"/>
            <w:vMerge w:val="restart"/>
            <w:vAlign w:val="center"/>
          </w:tcPr>
          <w:p w14:paraId="39EBE75D" w14:textId="77777777" w:rsidR="002D5DD4" w:rsidRDefault="008C6343">
            <w:pPr>
              <w:rPr>
                <w:rFonts w:asciiTheme="minorEastAsia" w:hAnsiTheme="minorEastAsia" w:cs="宋体"/>
                <w:sz w:val="24"/>
              </w:rPr>
            </w:pPr>
            <w:r>
              <w:rPr>
                <w:rFonts w:asciiTheme="minorEastAsia" w:hAnsiTheme="minorEastAsia" w:cs="宋体"/>
                <w:sz w:val="24"/>
              </w:rPr>
              <w:t>16</w:t>
            </w:r>
          </w:p>
        </w:tc>
      </w:tr>
      <w:tr w:rsidR="002D5DD4" w14:paraId="33E023CD" w14:textId="77777777">
        <w:trPr>
          <w:trHeight w:val="20"/>
          <w:jc w:val="center"/>
        </w:trPr>
        <w:tc>
          <w:tcPr>
            <w:tcW w:w="1296" w:type="dxa"/>
            <w:vMerge/>
            <w:vAlign w:val="center"/>
          </w:tcPr>
          <w:p w14:paraId="29826D52" w14:textId="77777777" w:rsidR="002D5DD4" w:rsidRDefault="002D5DD4">
            <w:pPr>
              <w:rPr>
                <w:rFonts w:asciiTheme="minorEastAsia" w:hAnsiTheme="minorEastAsia" w:cs="宋体"/>
                <w:sz w:val="24"/>
                <w:szCs w:val="24"/>
              </w:rPr>
            </w:pPr>
          </w:p>
        </w:tc>
        <w:tc>
          <w:tcPr>
            <w:tcW w:w="1701" w:type="dxa"/>
            <w:vAlign w:val="center"/>
          </w:tcPr>
          <w:p w14:paraId="6FDA6D84" w14:textId="77777777" w:rsidR="002D5DD4" w:rsidRDefault="008C6343">
            <w:pPr>
              <w:rPr>
                <w:rFonts w:asciiTheme="minorEastAsia" w:hAnsiTheme="minorEastAsia" w:cs="宋体"/>
                <w:kern w:val="0"/>
                <w:sz w:val="24"/>
                <w:szCs w:val="24"/>
              </w:rPr>
            </w:pPr>
            <w:r>
              <w:rPr>
                <w:rFonts w:asciiTheme="minorEastAsia" w:hAnsiTheme="minorEastAsia" w:cs="宋体" w:hint="eastAsia"/>
                <w:kern w:val="0"/>
                <w:sz w:val="24"/>
                <w:szCs w:val="24"/>
              </w:rPr>
              <w:t>交货协商</w:t>
            </w:r>
          </w:p>
        </w:tc>
        <w:tc>
          <w:tcPr>
            <w:tcW w:w="4653" w:type="dxa"/>
            <w:vAlign w:val="center"/>
          </w:tcPr>
          <w:p w14:paraId="7C38DF68"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了解企业协商交货的流程，熟悉</w:t>
            </w:r>
            <w:r>
              <w:rPr>
                <w:rFonts w:asciiTheme="minorEastAsia" w:hAnsiTheme="minorEastAsia" w:cs="宋体" w:hint="eastAsia"/>
                <w:kern w:val="0"/>
                <w:sz w:val="24"/>
                <w:szCs w:val="24"/>
              </w:rPr>
              <w:t>相关的基础词汇句型、固定措辞和写作要点</w:t>
            </w:r>
            <w:r>
              <w:rPr>
                <w:rFonts w:asciiTheme="minorEastAsia" w:hAnsiTheme="minorEastAsia" w:cs="宋体" w:hint="eastAsia"/>
                <w:sz w:val="24"/>
                <w:szCs w:val="24"/>
              </w:rPr>
              <w:t>，能撰写电子邮件协商基础的交货事务，如交货时间、交货数量、运输方式、交货地点等；</w:t>
            </w:r>
          </w:p>
          <w:p w14:paraId="37F6879D"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能借助翻译软件理解交货相关的信函，并准确翻译出其中的重要内容</w:t>
            </w:r>
          </w:p>
        </w:tc>
        <w:tc>
          <w:tcPr>
            <w:tcW w:w="709" w:type="dxa"/>
            <w:vMerge/>
            <w:vAlign w:val="center"/>
          </w:tcPr>
          <w:p w14:paraId="243E6A9D" w14:textId="77777777" w:rsidR="002D5DD4" w:rsidRDefault="002D5DD4">
            <w:pPr>
              <w:rPr>
                <w:rFonts w:asciiTheme="minorEastAsia" w:hAnsiTheme="minorEastAsia" w:cs="宋体"/>
                <w:sz w:val="24"/>
              </w:rPr>
            </w:pPr>
          </w:p>
        </w:tc>
      </w:tr>
      <w:tr w:rsidR="002D5DD4" w14:paraId="0FABA3FB" w14:textId="77777777">
        <w:trPr>
          <w:trHeight w:val="20"/>
          <w:jc w:val="center"/>
        </w:trPr>
        <w:tc>
          <w:tcPr>
            <w:tcW w:w="1296" w:type="dxa"/>
            <w:vMerge/>
            <w:vAlign w:val="center"/>
          </w:tcPr>
          <w:p w14:paraId="71A6110B" w14:textId="77777777" w:rsidR="002D5DD4" w:rsidRDefault="002D5DD4">
            <w:pPr>
              <w:rPr>
                <w:rFonts w:asciiTheme="minorEastAsia" w:hAnsiTheme="minorEastAsia" w:cs="宋体"/>
                <w:sz w:val="24"/>
                <w:szCs w:val="24"/>
              </w:rPr>
            </w:pPr>
          </w:p>
        </w:tc>
        <w:tc>
          <w:tcPr>
            <w:tcW w:w="1701" w:type="dxa"/>
            <w:vAlign w:val="center"/>
          </w:tcPr>
          <w:p w14:paraId="1558CBFB" w14:textId="77777777" w:rsidR="002D5DD4" w:rsidRDefault="008C6343">
            <w:pPr>
              <w:rPr>
                <w:rFonts w:asciiTheme="minorEastAsia" w:hAnsiTheme="minorEastAsia" w:cs="宋体"/>
                <w:kern w:val="0"/>
                <w:sz w:val="24"/>
                <w:szCs w:val="24"/>
              </w:rPr>
            </w:pPr>
            <w:r>
              <w:rPr>
                <w:rFonts w:asciiTheme="minorEastAsia" w:hAnsiTheme="minorEastAsia" w:cs="宋体" w:hint="eastAsia"/>
                <w:kern w:val="0"/>
                <w:sz w:val="24"/>
                <w:szCs w:val="24"/>
              </w:rPr>
              <w:t>付款协商</w:t>
            </w:r>
          </w:p>
        </w:tc>
        <w:tc>
          <w:tcPr>
            <w:tcW w:w="4653" w:type="dxa"/>
            <w:vAlign w:val="center"/>
          </w:tcPr>
          <w:p w14:paraId="081D8502"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了解企业协商付款的流程，熟悉</w:t>
            </w:r>
            <w:r>
              <w:rPr>
                <w:rFonts w:asciiTheme="minorEastAsia" w:hAnsiTheme="minorEastAsia" w:cs="宋体" w:hint="eastAsia"/>
                <w:kern w:val="0"/>
                <w:sz w:val="24"/>
                <w:szCs w:val="24"/>
              </w:rPr>
              <w:t>相关的基础词汇句型、固定措辞和写作要点</w:t>
            </w:r>
            <w:r>
              <w:rPr>
                <w:rFonts w:asciiTheme="minorEastAsia" w:hAnsiTheme="minorEastAsia" w:cs="宋体" w:hint="eastAsia"/>
                <w:sz w:val="24"/>
                <w:szCs w:val="24"/>
              </w:rPr>
              <w:t>，能撰写电子邮件协商基础的付款事务，如付款时间、付款条件、延期付款等；</w:t>
            </w:r>
          </w:p>
          <w:p w14:paraId="73DABF05"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能借助翻译软件理解付款相关的信函，并准确翻译出其中的重要内容</w:t>
            </w:r>
          </w:p>
        </w:tc>
        <w:tc>
          <w:tcPr>
            <w:tcW w:w="709" w:type="dxa"/>
            <w:vMerge/>
            <w:vAlign w:val="center"/>
          </w:tcPr>
          <w:p w14:paraId="6AF52347" w14:textId="77777777" w:rsidR="002D5DD4" w:rsidRDefault="002D5DD4">
            <w:pPr>
              <w:rPr>
                <w:rFonts w:asciiTheme="minorEastAsia" w:hAnsiTheme="minorEastAsia" w:cs="宋体"/>
                <w:sz w:val="24"/>
              </w:rPr>
            </w:pPr>
          </w:p>
        </w:tc>
      </w:tr>
      <w:tr w:rsidR="002D5DD4" w14:paraId="3D22E98A" w14:textId="77777777">
        <w:trPr>
          <w:trHeight w:val="20"/>
          <w:jc w:val="center"/>
        </w:trPr>
        <w:tc>
          <w:tcPr>
            <w:tcW w:w="1296" w:type="dxa"/>
            <w:vMerge/>
            <w:vAlign w:val="center"/>
          </w:tcPr>
          <w:p w14:paraId="0E9326CD" w14:textId="77777777" w:rsidR="002D5DD4" w:rsidRDefault="002D5DD4">
            <w:pPr>
              <w:rPr>
                <w:rFonts w:asciiTheme="minorEastAsia" w:hAnsiTheme="minorEastAsia" w:cs="宋体"/>
                <w:sz w:val="24"/>
                <w:szCs w:val="24"/>
              </w:rPr>
            </w:pPr>
          </w:p>
        </w:tc>
        <w:tc>
          <w:tcPr>
            <w:tcW w:w="1701" w:type="dxa"/>
            <w:vAlign w:val="center"/>
          </w:tcPr>
          <w:p w14:paraId="4CB4BCF0" w14:textId="77777777" w:rsidR="002D5DD4" w:rsidRDefault="008C6343">
            <w:pPr>
              <w:rPr>
                <w:rFonts w:asciiTheme="minorEastAsia" w:hAnsiTheme="minorEastAsia" w:cs="宋体"/>
                <w:kern w:val="0"/>
                <w:sz w:val="24"/>
                <w:szCs w:val="24"/>
              </w:rPr>
            </w:pPr>
            <w:r>
              <w:rPr>
                <w:rFonts w:asciiTheme="minorEastAsia" w:hAnsiTheme="minorEastAsia" w:cs="宋体" w:hint="eastAsia"/>
                <w:sz w:val="24"/>
                <w:szCs w:val="24"/>
              </w:rPr>
              <w:t>催款通知</w:t>
            </w:r>
          </w:p>
        </w:tc>
        <w:tc>
          <w:tcPr>
            <w:tcW w:w="4653" w:type="dxa"/>
            <w:vAlign w:val="center"/>
          </w:tcPr>
          <w:p w14:paraId="28380B87"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了解企业催款的流程和催款注意事项，熟悉</w:t>
            </w:r>
            <w:r>
              <w:rPr>
                <w:rFonts w:asciiTheme="minorEastAsia" w:hAnsiTheme="minorEastAsia" w:cs="宋体" w:hint="eastAsia"/>
                <w:kern w:val="0"/>
                <w:sz w:val="24"/>
                <w:szCs w:val="24"/>
              </w:rPr>
              <w:t>相关的基础词汇句型、固定措辞和写作要点</w:t>
            </w:r>
            <w:r>
              <w:rPr>
                <w:rFonts w:asciiTheme="minorEastAsia" w:hAnsiTheme="minorEastAsia" w:cs="宋体" w:hint="eastAsia"/>
                <w:sz w:val="24"/>
                <w:szCs w:val="24"/>
              </w:rPr>
              <w:t>，能撰写电子邮件处理基础的催款事务，如询问账单证明、提供数额、结清账单的条件等；</w:t>
            </w:r>
          </w:p>
          <w:p w14:paraId="154D3840"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能借助翻译软件理解催款相关的信函，并准确翻译出其中的重要内容</w:t>
            </w:r>
          </w:p>
        </w:tc>
        <w:tc>
          <w:tcPr>
            <w:tcW w:w="709" w:type="dxa"/>
            <w:vMerge/>
            <w:vAlign w:val="center"/>
          </w:tcPr>
          <w:p w14:paraId="7EC15C45" w14:textId="77777777" w:rsidR="002D5DD4" w:rsidRDefault="002D5DD4">
            <w:pPr>
              <w:rPr>
                <w:rFonts w:asciiTheme="minorEastAsia" w:hAnsiTheme="minorEastAsia" w:cs="宋体"/>
                <w:sz w:val="24"/>
              </w:rPr>
            </w:pPr>
          </w:p>
        </w:tc>
      </w:tr>
      <w:tr w:rsidR="002D5DD4" w14:paraId="6FECD738" w14:textId="77777777">
        <w:trPr>
          <w:trHeight w:val="699"/>
          <w:jc w:val="center"/>
        </w:trPr>
        <w:tc>
          <w:tcPr>
            <w:tcW w:w="1296" w:type="dxa"/>
            <w:vMerge w:val="restart"/>
            <w:vAlign w:val="center"/>
          </w:tcPr>
          <w:p w14:paraId="2EB8127C" w14:textId="77777777" w:rsidR="002D5DD4" w:rsidRDefault="008C6343">
            <w:pPr>
              <w:rPr>
                <w:rFonts w:asciiTheme="minorEastAsia" w:hAnsiTheme="minorEastAsia" w:cs="宋体"/>
                <w:sz w:val="24"/>
                <w:szCs w:val="24"/>
              </w:rPr>
            </w:pPr>
            <w:r>
              <w:rPr>
                <w:rFonts w:asciiTheme="minorEastAsia" w:hAnsiTheme="minorEastAsia" w:cs="仿宋" w:hint="eastAsia"/>
                <w:kern w:val="0"/>
                <w:sz w:val="24"/>
                <w:szCs w:val="24"/>
              </w:rPr>
              <w:t>法律文书翻译及写作</w:t>
            </w:r>
          </w:p>
        </w:tc>
        <w:tc>
          <w:tcPr>
            <w:tcW w:w="1701" w:type="dxa"/>
            <w:vAlign w:val="center"/>
          </w:tcPr>
          <w:p w14:paraId="529A8541"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起草合同</w:t>
            </w:r>
          </w:p>
        </w:tc>
        <w:tc>
          <w:tcPr>
            <w:tcW w:w="4653" w:type="dxa"/>
            <w:vAlign w:val="center"/>
          </w:tcPr>
          <w:p w14:paraId="41DCDE85"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了解企业合同的格式与规范，熟悉相关的德语基础表达，能借助翻译软件，按照固定的模板，起草基础的商贸合同；</w:t>
            </w:r>
          </w:p>
          <w:p w14:paraId="0A12A2CE"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能借助翻译软件理解、大致翻译简单的商务合同；</w:t>
            </w:r>
          </w:p>
          <w:p w14:paraId="71F6A35F"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sz w:val="24"/>
                <w:szCs w:val="24"/>
              </w:rPr>
              <w:t>.</w:t>
            </w:r>
            <w:r>
              <w:rPr>
                <w:rFonts w:asciiTheme="minorEastAsia" w:hAnsiTheme="minorEastAsia" w:cs="宋体" w:hint="eastAsia"/>
                <w:sz w:val="24"/>
                <w:szCs w:val="24"/>
              </w:rPr>
              <w:t>能处理基础的合同事宜，如合同的确认与不确认、合同签名等</w:t>
            </w:r>
          </w:p>
        </w:tc>
        <w:tc>
          <w:tcPr>
            <w:tcW w:w="709" w:type="dxa"/>
            <w:vMerge w:val="restart"/>
            <w:vAlign w:val="center"/>
          </w:tcPr>
          <w:p w14:paraId="4639A409" w14:textId="77777777" w:rsidR="002D5DD4" w:rsidRDefault="008C6343">
            <w:pPr>
              <w:rPr>
                <w:rFonts w:asciiTheme="minorEastAsia" w:hAnsiTheme="minorEastAsia" w:cs="宋体"/>
                <w:sz w:val="24"/>
              </w:rPr>
            </w:pPr>
            <w:r>
              <w:rPr>
                <w:rFonts w:asciiTheme="minorEastAsia" w:hAnsiTheme="minorEastAsia" w:cs="宋体"/>
                <w:sz w:val="24"/>
              </w:rPr>
              <w:t>12</w:t>
            </w:r>
          </w:p>
        </w:tc>
      </w:tr>
      <w:tr w:rsidR="002D5DD4" w14:paraId="498ACF1B" w14:textId="77777777">
        <w:trPr>
          <w:trHeight w:val="699"/>
          <w:jc w:val="center"/>
        </w:trPr>
        <w:tc>
          <w:tcPr>
            <w:tcW w:w="1296" w:type="dxa"/>
            <w:vMerge/>
            <w:vAlign w:val="center"/>
          </w:tcPr>
          <w:p w14:paraId="4642366E" w14:textId="77777777" w:rsidR="002D5DD4" w:rsidRDefault="002D5DD4">
            <w:pPr>
              <w:rPr>
                <w:rFonts w:asciiTheme="minorEastAsia" w:hAnsiTheme="minorEastAsia" w:cs="宋体"/>
                <w:sz w:val="24"/>
                <w:szCs w:val="24"/>
              </w:rPr>
            </w:pPr>
          </w:p>
        </w:tc>
        <w:tc>
          <w:tcPr>
            <w:tcW w:w="1701" w:type="dxa"/>
            <w:vAlign w:val="center"/>
          </w:tcPr>
          <w:p w14:paraId="17808A48" w14:textId="77777777" w:rsidR="002D5DD4" w:rsidRDefault="008C6343">
            <w:pPr>
              <w:rPr>
                <w:rFonts w:asciiTheme="minorEastAsia" w:hAnsiTheme="minorEastAsia" w:cs="宋体"/>
                <w:sz w:val="24"/>
                <w:szCs w:val="24"/>
              </w:rPr>
            </w:pPr>
            <w:r>
              <w:rPr>
                <w:rFonts w:ascii="宋体" w:eastAsia="宋体" w:hAnsi="宋体" w:cs="宋体" w:hint="eastAsia"/>
                <w:sz w:val="24"/>
              </w:rPr>
              <w:t>公证书</w:t>
            </w:r>
          </w:p>
        </w:tc>
        <w:tc>
          <w:tcPr>
            <w:tcW w:w="4653" w:type="dxa"/>
            <w:vAlign w:val="center"/>
          </w:tcPr>
          <w:p w14:paraId="0B39B365"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了解公证书的格式与规范，熟悉相关的德语基础表达，能借助翻译软件，按照固定的模板，起草基础的公证书；</w:t>
            </w:r>
          </w:p>
          <w:p w14:paraId="6BFF0740"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能借助翻译软件理解、翻译简单的公证书；</w:t>
            </w:r>
          </w:p>
          <w:p w14:paraId="60E5A45D"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sz w:val="24"/>
                <w:szCs w:val="24"/>
              </w:rPr>
              <w:t>.</w:t>
            </w:r>
            <w:r>
              <w:rPr>
                <w:rFonts w:asciiTheme="minorEastAsia" w:hAnsiTheme="minorEastAsia" w:cs="宋体" w:hint="eastAsia"/>
                <w:sz w:val="24"/>
                <w:szCs w:val="24"/>
              </w:rPr>
              <w:t>能处理基础的公证事宜，如公证书的签字、盖章、递送等</w:t>
            </w:r>
          </w:p>
        </w:tc>
        <w:tc>
          <w:tcPr>
            <w:tcW w:w="709" w:type="dxa"/>
            <w:vMerge/>
            <w:vAlign w:val="center"/>
          </w:tcPr>
          <w:p w14:paraId="5F0FA4A4" w14:textId="77777777" w:rsidR="002D5DD4" w:rsidRDefault="002D5DD4">
            <w:pPr>
              <w:rPr>
                <w:rFonts w:asciiTheme="minorEastAsia" w:hAnsiTheme="minorEastAsia" w:cs="宋体"/>
                <w:sz w:val="24"/>
              </w:rPr>
            </w:pPr>
          </w:p>
        </w:tc>
      </w:tr>
      <w:tr w:rsidR="002D5DD4" w14:paraId="646F359D" w14:textId="77777777">
        <w:trPr>
          <w:trHeight w:val="956"/>
          <w:jc w:val="center"/>
        </w:trPr>
        <w:tc>
          <w:tcPr>
            <w:tcW w:w="1296" w:type="dxa"/>
            <w:vMerge/>
            <w:vAlign w:val="center"/>
          </w:tcPr>
          <w:p w14:paraId="35A2928E" w14:textId="77777777" w:rsidR="002D5DD4" w:rsidRDefault="002D5DD4">
            <w:pPr>
              <w:rPr>
                <w:rFonts w:asciiTheme="minorEastAsia" w:hAnsiTheme="minorEastAsia" w:cs="宋体"/>
                <w:sz w:val="24"/>
                <w:szCs w:val="24"/>
              </w:rPr>
            </w:pPr>
          </w:p>
        </w:tc>
        <w:tc>
          <w:tcPr>
            <w:tcW w:w="1701" w:type="dxa"/>
            <w:vAlign w:val="center"/>
          </w:tcPr>
          <w:p w14:paraId="365674A0" w14:textId="77777777" w:rsidR="002D5DD4" w:rsidRDefault="008C6343">
            <w:pPr>
              <w:rPr>
                <w:rFonts w:asciiTheme="minorEastAsia" w:hAnsiTheme="minorEastAsia" w:cs="宋体"/>
                <w:sz w:val="24"/>
                <w:szCs w:val="24"/>
              </w:rPr>
            </w:pPr>
            <w:r>
              <w:rPr>
                <w:rFonts w:asciiTheme="minorEastAsia" w:hAnsiTheme="minorEastAsia" w:cs="宋体" w:hint="eastAsia"/>
                <w:sz w:val="24"/>
                <w:szCs w:val="24"/>
              </w:rPr>
              <w:t>保险事宜</w:t>
            </w:r>
          </w:p>
        </w:tc>
        <w:tc>
          <w:tcPr>
            <w:tcW w:w="4653" w:type="dxa"/>
            <w:vAlign w:val="center"/>
          </w:tcPr>
          <w:p w14:paraId="5583B859"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了解保险信件的格式与特点，熟悉相关的德语基础表达，能借助翻译软件，按照固定的模板，起草基础的商贸保险；</w:t>
            </w:r>
          </w:p>
          <w:p w14:paraId="3B05B502" w14:textId="77777777" w:rsidR="002D5DD4" w:rsidRDefault="008C6343">
            <w:pPr>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sz w:val="24"/>
                <w:szCs w:val="24"/>
              </w:rPr>
              <w:t>.</w:t>
            </w:r>
            <w:r>
              <w:rPr>
                <w:rFonts w:asciiTheme="minorEastAsia" w:hAnsiTheme="minorEastAsia" w:cs="宋体" w:hint="eastAsia"/>
                <w:sz w:val="24"/>
                <w:szCs w:val="24"/>
              </w:rPr>
              <w:t>能借助翻译软件理解保单内容，大致翻译出其中的重要内容</w:t>
            </w:r>
          </w:p>
        </w:tc>
        <w:tc>
          <w:tcPr>
            <w:tcW w:w="709" w:type="dxa"/>
            <w:vMerge/>
            <w:vAlign w:val="center"/>
          </w:tcPr>
          <w:p w14:paraId="64A02195" w14:textId="77777777" w:rsidR="002D5DD4" w:rsidRDefault="002D5DD4">
            <w:pPr>
              <w:rPr>
                <w:rFonts w:asciiTheme="minorEastAsia" w:hAnsiTheme="minorEastAsia" w:cs="宋体"/>
                <w:sz w:val="24"/>
              </w:rPr>
            </w:pPr>
          </w:p>
        </w:tc>
      </w:tr>
    </w:tbl>
    <w:p w14:paraId="5FA915DB" w14:textId="77777777" w:rsidR="002D5DD4" w:rsidRDefault="008C6343">
      <w:pPr>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六、实施建议</w:t>
      </w:r>
    </w:p>
    <w:p w14:paraId="7918DD21" w14:textId="77777777" w:rsidR="002D5DD4" w:rsidRDefault="008C6343">
      <w:pPr>
        <w:ind w:firstLineChars="200" w:firstLine="482"/>
        <w:jc w:val="both"/>
        <w:rPr>
          <w:rFonts w:asciiTheme="minorEastAsia" w:hAnsiTheme="minorEastAsia" w:cs="黑体"/>
          <w:b/>
          <w:sz w:val="24"/>
        </w:rPr>
      </w:pPr>
      <w:r>
        <w:rPr>
          <w:rFonts w:asciiTheme="minorEastAsia" w:hAnsiTheme="minorEastAsia" w:cs="黑体" w:hint="eastAsia"/>
          <w:b/>
          <w:sz w:val="24"/>
        </w:rPr>
        <w:t>（一）教学建议</w:t>
      </w:r>
    </w:p>
    <w:p w14:paraId="4417C7EB" w14:textId="77777777" w:rsidR="002D5DD4" w:rsidRDefault="008C6343">
      <w:pPr>
        <w:ind w:firstLineChars="200" w:firstLine="480"/>
        <w:jc w:val="both"/>
        <w:rPr>
          <w:rFonts w:asciiTheme="minorEastAsia" w:hAnsiTheme="minorEastAsia"/>
          <w:sz w:val="24"/>
          <w:szCs w:val="24"/>
        </w:rPr>
      </w:pPr>
      <w:r>
        <w:rPr>
          <w:rFonts w:asciiTheme="minorEastAsia" w:hAnsiTheme="minorEastAsia" w:hint="eastAsia"/>
          <w:sz w:val="24"/>
          <w:szCs w:val="24"/>
        </w:rPr>
        <w:t>1.</w:t>
      </w:r>
      <w:r>
        <w:rPr>
          <w:rFonts w:ascii="宋体" w:eastAsia="宋体" w:hAnsi="宋体" w:cs="宋体" w:hint="eastAsia"/>
          <w:sz w:val="24"/>
        </w:rPr>
        <w:t>落实立德树人，聚焦核心素养。</w:t>
      </w:r>
      <w:r>
        <w:rPr>
          <w:rFonts w:asciiTheme="minorEastAsia" w:hAnsiTheme="minorEastAsia" w:hint="eastAsia"/>
          <w:sz w:val="24"/>
          <w:szCs w:val="24"/>
        </w:rPr>
        <w:t>充分挖掘本课程“诚实守信”“服务意识”“遵纪守法”“职业道德”等思政元素，积极开展课程思政教育活动，将立德树人根本任务贯穿于课程实施全过程。注重语言背后的文化内涵、思想内涵和价值内涵，通过对多元文化的学习、批判和思考，拓宽学生的国际视野，增强家国情怀和文化自信。</w:t>
      </w:r>
    </w:p>
    <w:p w14:paraId="59BFB7D5" w14:textId="77777777" w:rsidR="002D5DD4" w:rsidRDefault="008C6343">
      <w:pPr>
        <w:ind w:firstLineChars="200" w:firstLine="480"/>
        <w:jc w:val="both"/>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w:t>
      </w:r>
      <w:r>
        <w:rPr>
          <w:rFonts w:ascii="宋体" w:eastAsia="宋体" w:hAnsi="宋体" w:cs="宋体" w:hint="eastAsia"/>
          <w:sz w:val="24"/>
        </w:rPr>
        <w:t>突出主体地位，改进教学方式。</w:t>
      </w:r>
      <w:r>
        <w:rPr>
          <w:rFonts w:ascii="宋体" w:eastAsia="宋体" w:hAnsi="宋体" w:hint="eastAsia"/>
          <w:sz w:val="24"/>
          <w:szCs w:val="24"/>
        </w:rPr>
        <w:t>贯彻以学生为中心的教学理念，增强学生的自主学习能力。尽可能选择贴近商贸专业的写作、翻译材料，由易入难，循序渐进地引导学生先熟悉各类商务文件的格式要求，再掌握其相应的写作、翻译要领。教师可给出优秀范文和范例，降低学生写作和翻译的入手难度，提升其学习积极性。师生之间应相互尊重，相互包容，通过丰富的课堂社交形式，共同打造富有安全感的活力课堂。</w:t>
      </w:r>
    </w:p>
    <w:p w14:paraId="30D137D5" w14:textId="77777777" w:rsidR="002D5DD4" w:rsidRDefault="008C6343">
      <w:pPr>
        <w:ind w:firstLineChars="200" w:firstLine="480"/>
        <w:jc w:val="both"/>
        <w:rPr>
          <w:rFonts w:ascii="宋体" w:eastAsia="宋体" w:hAnsi="宋体" w:cs="宋体"/>
          <w:sz w:val="24"/>
        </w:rPr>
      </w:pPr>
      <w:r>
        <w:rPr>
          <w:rFonts w:asciiTheme="minorEastAsia" w:hAnsiTheme="minorEastAsia"/>
          <w:sz w:val="24"/>
          <w:szCs w:val="24"/>
        </w:rPr>
        <w:t>3.</w:t>
      </w:r>
      <w:r>
        <w:rPr>
          <w:rFonts w:asciiTheme="minorEastAsia" w:hAnsiTheme="minorEastAsia" w:hint="eastAsia"/>
          <w:sz w:val="24"/>
          <w:szCs w:val="24"/>
        </w:rPr>
        <w:t>善用信息技术，提高教学效果。</w:t>
      </w:r>
      <w:r>
        <w:rPr>
          <w:rFonts w:ascii="宋体" w:eastAsia="宋体" w:hAnsi="宋体" w:cs="宋体" w:hint="eastAsia"/>
          <w:sz w:val="24"/>
        </w:rPr>
        <w:t>教师要主动适应信息社会时代背景下的商务德语翻译与写作教学方式，结合课程特点，将信息技术与课程深度融合，提高课堂教学的信息化程度。通过运用虚拟仿真、微视频、动画、图片、多媒体课件等信息化教学手段，提高教学效率。可引导学生科学合理地运用优质翻译软件、人工智能翻译工具，提升翻译和写作内容的准确度，润色优化作品的同时，</w:t>
      </w:r>
      <w:bookmarkStart w:id="0" w:name="_Hlk161243332"/>
      <w:r>
        <w:rPr>
          <w:rFonts w:ascii="宋体" w:eastAsia="宋体" w:hAnsi="宋体" w:cs="宋体" w:hint="eastAsia"/>
          <w:sz w:val="24"/>
        </w:rPr>
        <w:t>校准、扩大自身词汇量，提高德语水平</w:t>
      </w:r>
      <w:bookmarkEnd w:id="0"/>
      <w:r>
        <w:rPr>
          <w:rFonts w:ascii="宋体" w:eastAsia="宋体" w:hAnsi="宋体" w:cs="宋体" w:hint="eastAsia"/>
          <w:sz w:val="24"/>
        </w:rPr>
        <w:t>，使高效智能的工具服务于自身学习。</w:t>
      </w:r>
    </w:p>
    <w:p w14:paraId="27152818" w14:textId="77777777" w:rsidR="002D5DD4" w:rsidRDefault="008C6343">
      <w:pPr>
        <w:ind w:firstLineChars="200" w:firstLine="480"/>
        <w:jc w:val="both"/>
        <w:rPr>
          <w:rFonts w:ascii="宋体" w:eastAsia="宋体" w:hAnsi="宋体"/>
          <w:sz w:val="24"/>
          <w:szCs w:val="24"/>
        </w:rPr>
      </w:pPr>
      <w:r>
        <w:rPr>
          <w:rFonts w:asciiTheme="minorEastAsia" w:hAnsiTheme="minorEastAsia" w:cs="宋体"/>
          <w:sz w:val="24"/>
        </w:rPr>
        <w:t>4</w:t>
      </w:r>
      <w:r>
        <w:rPr>
          <w:rFonts w:asciiTheme="minorEastAsia" w:hAnsiTheme="minorEastAsia" w:cs="宋体" w:hint="eastAsia"/>
          <w:sz w:val="24"/>
        </w:rPr>
        <w:t>.</w:t>
      </w:r>
      <w:r>
        <w:rPr>
          <w:rFonts w:ascii="宋体" w:eastAsia="宋体" w:hAnsi="宋体" w:cs="宋体" w:hint="eastAsia"/>
          <w:sz w:val="24"/>
        </w:rPr>
        <w:t>体现职教特色，注重实践应用。</w:t>
      </w:r>
      <w:r>
        <w:rPr>
          <w:rFonts w:asciiTheme="minorEastAsia" w:hAnsiTheme="minorEastAsia" w:hint="eastAsia"/>
          <w:sz w:val="24"/>
          <w:szCs w:val="24"/>
        </w:rPr>
        <w:t>教师要合理创设情境，培养学生的语言组织和应用能力。</w:t>
      </w:r>
      <w:r>
        <w:rPr>
          <w:rFonts w:ascii="宋体" w:eastAsia="宋体" w:hAnsi="宋体" w:hint="eastAsia"/>
          <w:sz w:val="24"/>
          <w:szCs w:val="24"/>
        </w:rPr>
        <w:t>可按商务情境和岗位任务组织教学，让学生接触真实的企业信函、邮件、文书，开拓学生的商业眼界，培养商务思维，组织学生开展小组合作探究学习，提高学生的团队合作能力和问题解决能力。</w:t>
      </w:r>
    </w:p>
    <w:p w14:paraId="0EE38985" w14:textId="77777777" w:rsidR="002D5DD4" w:rsidRDefault="008C6343" w:rsidP="00C55C2C">
      <w:pPr>
        <w:widowControl w:val="0"/>
        <w:ind w:firstLineChars="200" w:firstLine="480"/>
        <w:jc w:val="both"/>
        <w:rPr>
          <w:rFonts w:asciiTheme="minorEastAsia" w:hAnsiTheme="minorEastAsia"/>
          <w:sz w:val="24"/>
          <w:szCs w:val="24"/>
        </w:rPr>
      </w:pPr>
      <w:r>
        <w:rPr>
          <w:rFonts w:asciiTheme="minorEastAsia" w:hAnsiTheme="minorEastAsia"/>
          <w:sz w:val="24"/>
          <w:szCs w:val="24"/>
        </w:rPr>
        <w:t>5.</w:t>
      </w:r>
      <w:r>
        <w:rPr>
          <w:rFonts w:asciiTheme="minorEastAsia" w:hAnsiTheme="minorEastAsia" w:hint="eastAsia"/>
          <w:sz w:val="24"/>
          <w:szCs w:val="24"/>
        </w:rPr>
        <w:t>对接岗位规范，提升职业素养。本课程教学内容要紧密联系商务德语专业相应职业岗位的能力需求，突出应用性和实践性，</w:t>
      </w:r>
      <w:r>
        <w:rPr>
          <w:rFonts w:ascii="宋体" w:eastAsia="宋体" w:hAnsi="宋体" w:hint="eastAsia"/>
          <w:sz w:val="24"/>
          <w:szCs w:val="24"/>
        </w:rPr>
        <w:t>培养学生实事求是、严谨细致的工作态度，以达到商务人员的任职资格要求</w:t>
      </w:r>
      <w:r>
        <w:rPr>
          <w:rFonts w:asciiTheme="minorEastAsia" w:hAnsiTheme="minorEastAsia" w:hint="eastAsia"/>
          <w:sz w:val="24"/>
          <w:szCs w:val="24"/>
        </w:rPr>
        <w:t>。</w:t>
      </w:r>
    </w:p>
    <w:p w14:paraId="0825FE8E" w14:textId="77777777" w:rsidR="002D5DD4" w:rsidRDefault="008C6343" w:rsidP="00C55C2C">
      <w:pPr>
        <w:widowControl w:val="0"/>
        <w:ind w:firstLineChars="200" w:firstLine="482"/>
        <w:jc w:val="both"/>
        <w:rPr>
          <w:rFonts w:asciiTheme="minorEastAsia" w:hAnsiTheme="minorEastAsia" w:cs="黑体"/>
          <w:b/>
          <w:sz w:val="24"/>
        </w:rPr>
      </w:pPr>
      <w:r>
        <w:rPr>
          <w:rFonts w:asciiTheme="minorEastAsia" w:hAnsiTheme="minorEastAsia" w:cs="黑体" w:hint="eastAsia"/>
          <w:b/>
          <w:sz w:val="24"/>
        </w:rPr>
        <w:t>（二）评价建议</w:t>
      </w:r>
    </w:p>
    <w:p w14:paraId="03DA01E3" w14:textId="77777777" w:rsidR="002D5DD4" w:rsidRDefault="008C6343" w:rsidP="00C55C2C">
      <w:pPr>
        <w:widowControl w:val="0"/>
        <w:ind w:firstLineChars="200" w:firstLine="480"/>
        <w:jc w:val="both"/>
        <w:rPr>
          <w:rFonts w:asciiTheme="minorEastAsia" w:hAnsiTheme="minorEastAsia"/>
          <w:sz w:val="24"/>
          <w:szCs w:val="24"/>
        </w:rPr>
      </w:pPr>
      <w:bookmarkStart w:id="1" w:name="_Hlk145579099"/>
      <w:r>
        <w:rPr>
          <w:rFonts w:asciiTheme="minorEastAsia" w:hAnsiTheme="minorEastAsia"/>
          <w:sz w:val="24"/>
          <w:szCs w:val="24"/>
        </w:rPr>
        <w:t>1.</w:t>
      </w:r>
      <w:r>
        <w:rPr>
          <w:rFonts w:asciiTheme="minorEastAsia" w:hAnsiTheme="minorEastAsia" w:hint="eastAsia"/>
          <w:sz w:val="24"/>
          <w:szCs w:val="24"/>
        </w:rPr>
        <w:t>注重过程评价与结果评价并重、定性评价与定量评价相结合，树立正确的教学质量观，根据商务德语专业的培养目标和人才培养理念，建立科学的评价标</w:t>
      </w:r>
      <w:r>
        <w:rPr>
          <w:rFonts w:asciiTheme="minorEastAsia" w:hAnsiTheme="minorEastAsia" w:hint="eastAsia"/>
          <w:sz w:val="24"/>
          <w:szCs w:val="24"/>
        </w:rPr>
        <w:lastRenderedPageBreak/>
        <w:t>准。同时，利用清晰明确的评价标准，引导学生更高效开展学习任务。</w:t>
      </w:r>
    </w:p>
    <w:p w14:paraId="39E8919D" w14:textId="77777777" w:rsidR="002D5DD4" w:rsidRDefault="008C6343" w:rsidP="00C55C2C">
      <w:pPr>
        <w:widowControl w:val="0"/>
        <w:ind w:firstLineChars="200" w:firstLine="480"/>
        <w:jc w:val="both"/>
        <w:rPr>
          <w:rFonts w:asciiTheme="minorEastAsia" w:hAnsiTheme="minorEastAsia"/>
          <w:sz w:val="24"/>
          <w:szCs w:val="24"/>
        </w:rPr>
      </w:pPr>
      <w:r>
        <w:rPr>
          <w:rFonts w:asciiTheme="minorEastAsia" w:hAnsiTheme="minorEastAsia" w:hint="eastAsia"/>
          <w:sz w:val="24"/>
          <w:szCs w:val="24"/>
        </w:rPr>
        <w:t>2.评价方式多样化。</w:t>
      </w:r>
      <w:r>
        <w:rPr>
          <w:rFonts w:ascii="宋体" w:eastAsia="宋体" w:hAnsi="宋体" w:cs="宋体" w:hint="eastAsia"/>
          <w:sz w:val="24"/>
        </w:rPr>
        <w:t>根据不同的教学内容，选择不同的评价重点</w:t>
      </w:r>
      <w:r>
        <w:rPr>
          <w:rFonts w:asciiTheme="minorEastAsia" w:hAnsiTheme="minorEastAsia" w:hint="eastAsia"/>
          <w:sz w:val="24"/>
          <w:szCs w:val="24"/>
        </w:rPr>
        <w:t>；</w:t>
      </w:r>
      <w:r>
        <w:rPr>
          <w:rFonts w:ascii="宋体" w:eastAsia="宋体" w:hAnsi="宋体" w:cs="宋体" w:hint="eastAsia"/>
          <w:sz w:val="24"/>
        </w:rPr>
        <w:t>根据不同的教学目标，开展课前摸底、随堂测验、阶段测验、学生展示、活动报告等各具特色的评价形式；在教学的不同阶段，</w:t>
      </w:r>
      <w:r>
        <w:rPr>
          <w:rFonts w:asciiTheme="minorEastAsia" w:hAnsiTheme="minorEastAsia" w:hint="eastAsia"/>
          <w:sz w:val="24"/>
          <w:szCs w:val="24"/>
        </w:rPr>
        <w:t>依据学生的课前预习、课堂活动、课后作业等学习表现进行综合评价。</w:t>
      </w:r>
    </w:p>
    <w:p w14:paraId="40371D15" w14:textId="77777777" w:rsidR="002D5DD4" w:rsidRDefault="008C6343">
      <w:pPr>
        <w:ind w:firstLineChars="200" w:firstLine="480"/>
        <w:jc w:val="both"/>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评价主体多元化。教师评价、学生互评与自我评价相结合，注意吸收家长、行业企业参与，校内校外评价结合，职业技能鉴定与学业考核结合。</w:t>
      </w:r>
    </w:p>
    <w:p w14:paraId="5D534339" w14:textId="77777777" w:rsidR="002D5DD4" w:rsidRDefault="008C6343">
      <w:pPr>
        <w:ind w:firstLineChars="200" w:firstLine="480"/>
        <w:jc w:val="both"/>
        <w:rPr>
          <w:rFonts w:ascii="宋体" w:eastAsia="宋体" w:hAnsi="宋体"/>
          <w:sz w:val="24"/>
          <w:szCs w:val="24"/>
        </w:rPr>
      </w:pPr>
      <w:r>
        <w:rPr>
          <w:rFonts w:ascii="宋体" w:eastAsia="宋体" w:hAnsi="宋体" w:hint="eastAsia"/>
          <w:sz w:val="24"/>
          <w:szCs w:val="24"/>
        </w:rPr>
        <w:t>4.评价标准多维性。评价不仅关注学生对知识的理解和技能的掌握，更要注重运用知识在实践中解决问题的能力水平，重视职业素质的培养。平时的评分内容包括学习能力、团队协作精神、沟通交际能力、语言表达能力、知识的运用和掌握能力等方面的考核。</w:t>
      </w:r>
    </w:p>
    <w:bookmarkEnd w:id="1"/>
    <w:p w14:paraId="5B1219B3" w14:textId="77777777" w:rsidR="002D5DD4" w:rsidRDefault="008C6343">
      <w:pPr>
        <w:ind w:firstLineChars="200" w:firstLine="482"/>
        <w:jc w:val="both"/>
        <w:rPr>
          <w:rFonts w:asciiTheme="minorEastAsia" w:hAnsiTheme="minorEastAsia" w:cs="黑体"/>
          <w:b/>
          <w:sz w:val="24"/>
        </w:rPr>
      </w:pPr>
      <w:r>
        <w:rPr>
          <w:rFonts w:asciiTheme="minorEastAsia" w:hAnsiTheme="minorEastAsia" w:cs="黑体" w:hint="eastAsia"/>
          <w:b/>
          <w:sz w:val="24"/>
        </w:rPr>
        <w:t>（三）教材编写和选用建议</w:t>
      </w:r>
    </w:p>
    <w:p w14:paraId="2E59470B" w14:textId="77777777" w:rsidR="002D5DD4" w:rsidRDefault="008C6343">
      <w:pPr>
        <w:ind w:firstLineChars="200" w:firstLine="480"/>
        <w:jc w:val="both"/>
        <w:rPr>
          <w:rFonts w:ascii="宋体" w:eastAsia="宋体" w:hAnsi="宋体" w:cs="宋体"/>
          <w:sz w:val="24"/>
        </w:rPr>
      </w:pPr>
      <w:bookmarkStart w:id="2" w:name="_Hlk145579206"/>
      <w:r>
        <w:rPr>
          <w:rFonts w:ascii="宋体" w:eastAsia="宋体" w:hAnsi="宋体" w:cs="宋体"/>
          <w:sz w:val="24"/>
        </w:rPr>
        <w:t>1.</w:t>
      </w:r>
      <w:r>
        <w:rPr>
          <w:rFonts w:ascii="宋体" w:eastAsia="宋体" w:hAnsi="宋体" w:cs="宋体" w:hint="eastAsia"/>
          <w:sz w:val="24"/>
        </w:rPr>
        <w:t>教材编写与选用必须依据本标准。</w:t>
      </w:r>
    </w:p>
    <w:p w14:paraId="767F8D59" w14:textId="77777777" w:rsidR="002D5DD4" w:rsidRDefault="008C6343">
      <w:pPr>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教材编写要吸纳行业、企业专家共同参与，对接岗位职责，突出工作过程导向，</w:t>
      </w:r>
      <w:r>
        <w:rPr>
          <w:rFonts w:ascii="宋体" w:eastAsia="宋体" w:hAnsi="宋体" w:hint="eastAsia"/>
          <w:sz w:val="24"/>
          <w:szCs w:val="24"/>
        </w:rPr>
        <w:t>采用项目导向、任务驱动的方式重组教学内容，突出德语商务助理人员的职业技能的培养和职业素养的养成。</w:t>
      </w:r>
    </w:p>
    <w:p w14:paraId="0F5569A6" w14:textId="77777777" w:rsidR="002D5DD4" w:rsidRDefault="008C6343">
      <w:pPr>
        <w:ind w:firstLineChars="200" w:firstLine="48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教材呈现方式应符合中职生的年龄特征与认知规律，图文并茂，增强学生阅读教材的兴趣，为学生提供思考的空间。</w:t>
      </w:r>
    </w:p>
    <w:bookmarkEnd w:id="2"/>
    <w:p w14:paraId="13E1959E" w14:textId="77777777" w:rsidR="002D5DD4" w:rsidRDefault="008C6343">
      <w:pPr>
        <w:ind w:firstLineChars="200" w:firstLine="482"/>
        <w:jc w:val="both"/>
        <w:rPr>
          <w:rFonts w:asciiTheme="minorEastAsia" w:hAnsiTheme="minorEastAsia" w:cs="黑体"/>
          <w:b/>
          <w:sz w:val="24"/>
        </w:rPr>
      </w:pPr>
      <w:r>
        <w:rPr>
          <w:rFonts w:asciiTheme="minorEastAsia" w:hAnsiTheme="minorEastAsia" w:cs="黑体" w:hint="eastAsia"/>
          <w:b/>
          <w:sz w:val="24"/>
        </w:rPr>
        <w:t>（四）课程资源开发与利用建议</w:t>
      </w:r>
    </w:p>
    <w:p w14:paraId="5C3B03C9" w14:textId="77777777" w:rsidR="002D5DD4" w:rsidRDefault="008C6343">
      <w:pPr>
        <w:ind w:firstLineChars="200" w:firstLine="480"/>
        <w:jc w:val="both"/>
        <w:rPr>
          <w:rFonts w:asciiTheme="minorEastAsia" w:hAnsiTheme="minorEastAsia"/>
          <w:sz w:val="24"/>
          <w:szCs w:val="24"/>
        </w:rPr>
      </w:pPr>
      <w:r>
        <w:rPr>
          <w:rFonts w:asciiTheme="minorEastAsia" w:hAnsiTheme="minorEastAsia" w:hint="eastAsia"/>
          <w:sz w:val="24"/>
          <w:szCs w:val="24"/>
        </w:rPr>
        <w:t>1.教师资源。</w:t>
      </w:r>
      <w:r>
        <w:rPr>
          <w:rFonts w:ascii="宋体" w:eastAsia="宋体" w:hAnsi="宋体" w:cs="宋体" w:hint="eastAsia"/>
          <w:sz w:val="24"/>
        </w:rPr>
        <w:t>教师应不断接受新知识、新方法和新理念，学习新的教育教学理论和信息化教学手段，加强专业学习和企业研修，提高专业实践技能和教学能力</w:t>
      </w:r>
      <w:r>
        <w:rPr>
          <w:rFonts w:asciiTheme="minorEastAsia" w:hAnsiTheme="minorEastAsia" w:hint="eastAsia"/>
          <w:sz w:val="24"/>
          <w:szCs w:val="24"/>
        </w:rPr>
        <w:t>。</w:t>
      </w:r>
    </w:p>
    <w:p w14:paraId="6BBE3063" w14:textId="77777777" w:rsidR="002D5DD4" w:rsidRDefault="008C6343">
      <w:pPr>
        <w:ind w:firstLineChars="200" w:firstLine="480"/>
        <w:jc w:val="both"/>
        <w:rPr>
          <w:rFonts w:asciiTheme="minorEastAsia" w:hAnsiTheme="minorEastAsia"/>
          <w:sz w:val="24"/>
          <w:szCs w:val="24"/>
        </w:rPr>
      </w:pPr>
      <w:r>
        <w:rPr>
          <w:rFonts w:asciiTheme="minorEastAsia" w:hAnsiTheme="minorEastAsia"/>
          <w:sz w:val="24"/>
          <w:szCs w:val="24"/>
        </w:rPr>
        <w:t>2</w:t>
      </w:r>
      <w:r>
        <w:rPr>
          <w:rFonts w:asciiTheme="minorEastAsia" w:hAnsiTheme="minorEastAsia" w:hint="eastAsia"/>
          <w:sz w:val="24"/>
          <w:szCs w:val="24"/>
        </w:rPr>
        <w:t>.材料资料。教学现场应配置符合国家标准的专业教材及文献资料，提供教学课件、工作页等教学资源，建议引入来往邮件、会议日程、采购订单、报关单、询价单、合同、保险等企业资源，强化知识与技能学习的真实性和规范性。</w:t>
      </w:r>
    </w:p>
    <w:p w14:paraId="786F4EF1" w14:textId="77777777" w:rsidR="002D5DD4" w:rsidRDefault="008C6343">
      <w:pPr>
        <w:ind w:firstLineChars="200" w:firstLine="480"/>
        <w:jc w:val="both"/>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信息资源。幻灯片、投影、录像等资源有利于创设形象生动的学习环境，激发学生的学习兴趣，促进学生对知识的理解和掌握。建议联合企业加强课程资源的开发，建立多媒体课程资源的数据库，努力实现校企间多媒体资源共享。同时充分利用网络资源，教育网站等信息资源，</w:t>
      </w:r>
      <w:r>
        <w:rPr>
          <w:rFonts w:ascii="宋体" w:eastAsia="宋体" w:hAnsi="宋体" w:hint="eastAsia"/>
          <w:sz w:val="24"/>
          <w:szCs w:val="24"/>
        </w:rPr>
        <w:t>实现教学媒体从单一媒体到多媒体的转变</w:t>
      </w:r>
      <w:r>
        <w:rPr>
          <w:rFonts w:asciiTheme="minorEastAsia" w:hAnsiTheme="minorEastAsia" w:hint="eastAsia"/>
          <w:sz w:val="24"/>
          <w:szCs w:val="24"/>
        </w:rPr>
        <w:t>。</w:t>
      </w:r>
    </w:p>
    <w:p w14:paraId="18922AB1" w14:textId="77777777" w:rsidR="002D5DD4" w:rsidRDefault="008C6343">
      <w:pPr>
        <w:ind w:firstLineChars="200" w:firstLine="480"/>
        <w:jc w:val="both"/>
        <w:rPr>
          <w:rFonts w:asciiTheme="minorEastAsia" w:hAnsiTheme="minorEastAsia"/>
          <w:sz w:val="24"/>
          <w:szCs w:val="24"/>
        </w:rPr>
      </w:pPr>
      <w:r>
        <w:rPr>
          <w:rFonts w:asciiTheme="minorEastAsia" w:hAnsiTheme="minorEastAsia" w:hint="eastAsia"/>
          <w:sz w:val="24"/>
          <w:szCs w:val="24"/>
        </w:rPr>
        <w:t>推荐信息手段：电脑、平板电脑、德语助手</w:t>
      </w:r>
      <w:r>
        <w:rPr>
          <w:rFonts w:asciiTheme="minorEastAsia" w:hAnsiTheme="minorEastAsia"/>
          <w:sz w:val="24"/>
          <w:szCs w:val="24"/>
        </w:rPr>
        <w:t>APP</w:t>
      </w:r>
      <w:r>
        <w:rPr>
          <w:rFonts w:asciiTheme="minorEastAsia" w:hAnsiTheme="minorEastAsia" w:hint="eastAsia"/>
          <w:sz w:val="24"/>
          <w:szCs w:val="24"/>
        </w:rPr>
        <w:t>、Q</w:t>
      </w:r>
      <w:r>
        <w:rPr>
          <w:rFonts w:asciiTheme="minorEastAsia" w:hAnsiTheme="minorEastAsia"/>
          <w:sz w:val="24"/>
          <w:szCs w:val="24"/>
        </w:rPr>
        <w:t>uizlet</w:t>
      </w:r>
      <w:r>
        <w:rPr>
          <w:rFonts w:asciiTheme="minorEastAsia" w:hAnsiTheme="minorEastAsia" w:hint="eastAsia"/>
          <w:sz w:val="24"/>
          <w:szCs w:val="24"/>
        </w:rPr>
        <w:t>软件、P</w:t>
      </w:r>
      <w:r>
        <w:rPr>
          <w:rFonts w:asciiTheme="minorEastAsia" w:hAnsiTheme="minorEastAsia"/>
          <w:sz w:val="24"/>
          <w:szCs w:val="24"/>
        </w:rPr>
        <w:t>adlet</w:t>
      </w:r>
      <w:r>
        <w:rPr>
          <w:rFonts w:asciiTheme="minorEastAsia" w:hAnsiTheme="minorEastAsia" w:hint="eastAsia"/>
          <w:sz w:val="24"/>
          <w:szCs w:val="24"/>
        </w:rPr>
        <w:t>平台、超星学习通、K</w:t>
      </w:r>
      <w:r>
        <w:rPr>
          <w:rFonts w:asciiTheme="minorEastAsia" w:hAnsiTheme="minorEastAsia"/>
          <w:sz w:val="24"/>
          <w:szCs w:val="24"/>
        </w:rPr>
        <w:t>ahoot</w:t>
      </w:r>
      <w:r>
        <w:rPr>
          <w:rFonts w:asciiTheme="minorEastAsia" w:hAnsiTheme="minorEastAsia" w:hint="eastAsia"/>
          <w:sz w:val="24"/>
          <w:szCs w:val="24"/>
        </w:rPr>
        <w:t>游戏软件、希沃白板、希沃投屏、问卷星等。</w:t>
      </w:r>
    </w:p>
    <w:p w14:paraId="522D4A00" w14:textId="77777777" w:rsidR="002D5DD4" w:rsidRDefault="008C6343">
      <w:pPr>
        <w:ind w:firstLineChars="200" w:firstLine="480"/>
        <w:jc w:val="both"/>
        <w:rPr>
          <w:rFonts w:asciiTheme="minorEastAsia" w:hAnsiTheme="minorEastAsia"/>
          <w:sz w:val="24"/>
          <w:szCs w:val="24"/>
        </w:rPr>
      </w:pPr>
      <w:r>
        <w:rPr>
          <w:rFonts w:asciiTheme="minorEastAsia" w:hAnsiTheme="minorEastAsia"/>
          <w:sz w:val="24"/>
          <w:szCs w:val="24"/>
        </w:rPr>
        <w:t>4</w:t>
      </w:r>
      <w:r>
        <w:rPr>
          <w:rFonts w:asciiTheme="minorEastAsia" w:hAnsiTheme="minorEastAsia" w:hint="eastAsia"/>
          <w:sz w:val="24"/>
          <w:szCs w:val="24"/>
        </w:rPr>
        <w:t>.实物资源。充分利用德语语言教学中常规教学工具，借助实物、卡片、海报等具像演示手段丰富课堂活动，提高学习趣味性，有助于学生联系工作场景，体验真实的工作流程。</w:t>
      </w:r>
    </w:p>
    <w:p w14:paraId="12260B4A" w14:textId="77777777" w:rsidR="002D5DD4" w:rsidRDefault="008C6343">
      <w:pPr>
        <w:ind w:firstLineChars="200" w:firstLine="480"/>
        <w:jc w:val="both"/>
        <w:rPr>
          <w:rFonts w:asciiTheme="minorEastAsia" w:hAnsiTheme="minorEastAsia"/>
          <w:sz w:val="24"/>
          <w:szCs w:val="24"/>
        </w:rPr>
      </w:pPr>
      <w:r>
        <w:rPr>
          <w:rFonts w:asciiTheme="minorEastAsia" w:hAnsiTheme="minorEastAsia" w:hint="eastAsia"/>
          <w:sz w:val="24"/>
          <w:szCs w:val="24"/>
        </w:rPr>
        <w:t>推荐使用资源：学习卡片、照片、标签、海报、卡片、彩笔、各种办公室用品等。</w:t>
      </w:r>
    </w:p>
    <w:p w14:paraId="0C5039DB" w14:textId="77777777" w:rsidR="002D5DD4" w:rsidRDefault="008C6343" w:rsidP="00C55C2C">
      <w:pPr>
        <w:widowControl w:val="0"/>
        <w:ind w:firstLineChars="200" w:firstLine="562"/>
        <w:jc w:val="both"/>
        <w:rPr>
          <w:rFonts w:asciiTheme="minorEastAsia" w:hAnsiTheme="minorEastAsia" w:cs="黑体"/>
          <w:b/>
          <w:sz w:val="28"/>
          <w:szCs w:val="28"/>
        </w:rPr>
      </w:pPr>
      <w:bookmarkStart w:id="3" w:name="_GoBack"/>
      <w:r>
        <w:rPr>
          <w:rFonts w:asciiTheme="minorEastAsia" w:hAnsiTheme="minorEastAsia" w:cs="黑体" w:hint="eastAsia"/>
          <w:b/>
          <w:sz w:val="28"/>
          <w:szCs w:val="28"/>
        </w:rPr>
        <w:t>七、说明</w:t>
      </w:r>
    </w:p>
    <w:p w14:paraId="2FA4DB4F" w14:textId="77777777" w:rsidR="002D5DD4" w:rsidRDefault="008C6343" w:rsidP="00C55C2C">
      <w:pPr>
        <w:pStyle w:val="a3"/>
        <w:widowControl w:val="0"/>
        <w:ind w:firstLineChars="200" w:firstLine="480"/>
        <w:jc w:val="both"/>
        <w:rPr>
          <w:rFonts w:asciiTheme="minorEastAsia" w:hAnsiTheme="minorEastAsia" w:cs="宋体"/>
          <w:sz w:val="24"/>
        </w:rPr>
      </w:pPr>
      <w:r>
        <w:rPr>
          <w:rFonts w:asciiTheme="minorEastAsia" w:hAnsiTheme="minorEastAsia" w:cs="宋体" w:hint="eastAsia"/>
          <w:sz w:val="24"/>
        </w:rPr>
        <w:t>本标准依据《江苏省中等职业学校国际贸易类商务德语专业指导性人才培养方案》编制，适用于江苏省中等职业学校国际贸易类商务德语专业（三年制）学生。</w:t>
      </w:r>
    </w:p>
    <w:p w14:paraId="143FC1FD" w14:textId="77777777" w:rsidR="002D5DD4" w:rsidRDefault="002D5DD4" w:rsidP="00C55C2C">
      <w:pPr>
        <w:pStyle w:val="a3"/>
        <w:widowControl w:val="0"/>
        <w:ind w:firstLineChars="200" w:firstLine="480"/>
        <w:jc w:val="both"/>
        <w:rPr>
          <w:rFonts w:asciiTheme="minorEastAsia" w:hAnsiTheme="minorEastAsia" w:cs="宋体"/>
          <w:sz w:val="24"/>
        </w:rPr>
      </w:pPr>
    </w:p>
    <w:p w14:paraId="4B30AB23" w14:textId="020AF998" w:rsidR="002D5DD4" w:rsidRDefault="008C6343" w:rsidP="00C55C2C">
      <w:pPr>
        <w:widowControl w:val="0"/>
        <w:ind w:firstLineChars="200" w:firstLine="482"/>
        <w:jc w:val="both"/>
        <w:rPr>
          <w:rFonts w:ascii="宋体" w:eastAsia="宋体" w:hAnsi="宋体" w:cs="宋体"/>
          <w:sz w:val="24"/>
        </w:rPr>
      </w:pPr>
      <w:r>
        <w:rPr>
          <w:rFonts w:ascii="宋体" w:eastAsia="宋体" w:hAnsi="宋体" w:cs="宋体" w:hint="eastAsia"/>
          <w:b/>
          <w:bCs/>
          <w:sz w:val="24"/>
        </w:rPr>
        <w:t>（开发人员及单位：</w:t>
      </w:r>
      <w:r>
        <w:rPr>
          <w:rFonts w:ascii="宋体" w:eastAsia="宋体" w:hAnsi="宋体" w:cs="宋体" w:hint="eastAsia"/>
          <w:sz w:val="24"/>
        </w:rPr>
        <w:t>云彬彬、杨怡然、吴丹、殷西环，江苏省太仓中等专业</w:t>
      </w:r>
      <w:r>
        <w:rPr>
          <w:rFonts w:ascii="宋体" w:eastAsia="宋体" w:hAnsi="宋体" w:cs="宋体" w:hint="eastAsia"/>
          <w:sz w:val="24"/>
        </w:rPr>
        <w:lastRenderedPageBreak/>
        <w:t>学校；</w:t>
      </w:r>
      <w:r w:rsidR="009E6D52">
        <w:rPr>
          <w:rFonts w:ascii="宋体" w:hAnsi="宋体" w:cs="宋体" w:hint="eastAsia"/>
          <w:sz w:val="24"/>
        </w:rPr>
        <w:t>刘振华，常州旅游商贸高等职业技术学校；</w:t>
      </w:r>
      <w:r>
        <w:rPr>
          <w:rFonts w:ascii="宋体" w:eastAsia="宋体" w:hAnsi="宋体" w:cs="宋体" w:hint="eastAsia"/>
          <w:sz w:val="24"/>
        </w:rPr>
        <w:t>王进，江苏省扬州旅游商贸学校；魏金华，无锡商业职业技术学院；</w:t>
      </w:r>
      <w:r w:rsidR="009E6D52">
        <w:rPr>
          <w:rFonts w:ascii="宋体" w:hAnsi="宋体" w:cs="宋体" w:hint="eastAsia"/>
          <w:sz w:val="24"/>
        </w:rPr>
        <w:t>王晓宁、冯洁，无锡旅游商贸高等职业技术学校；</w:t>
      </w:r>
      <w:r>
        <w:rPr>
          <w:rFonts w:ascii="宋体" w:eastAsia="宋体" w:hAnsi="宋体" w:cs="宋体" w:hint="eastAsia"/>
          <w:sz w:val="24"/>
        </w:rPr>
        <w:t>邵长孝，海瑞恩精密技术(太仓)有限公司）</w:t>
      </w:r>
      <w:bookmarkEnd w:id="3"/>
    </w:p>
    <w:sectPr w:rsidR="002D5DD4">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F1418" w14:textId="77777777" w:rsidR="004B2FD0" w:rsidRDefault="004B2FD0">
      <w:r>
        <w:separator/>
      </w:r>
    </w:p>
  </w:endnote>
  <w:endnote w:type="continuationSeparator" w:id="0">
    <w:p w14:paraId="1830A82C" w14:textId="77777777" w:rsidR="004B2FD0" w:rsidRDefault="004B2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60705"/>
      <w:docPartObj>
        <w:docPartGallery w:val="AutoText"/>
      </w:docPartObj>
    </w:sdtPr>
    <w:sdtEndPr/>
    <w:sdtContent>
      <w:p w14:paraId="0F43731B" w14:textId="0D53001C" w:rsidR="002D5DD4" w:rsidRDefault="008C6343">
        <w:pPr>
          <w:pStyle w:val="a8"/>
        </w:pPr>
        <w:r>
          <w:fldChar w:fldCharType="begin"/>
        </w:r>
        <w:r>
          <w:instrText>PAGE   \* MERGEFORMAT</w:instrText>
        </w:r>
        <w:r>
          <w:fldChar w:fldCharType="separate"/>
        </w:r>
        <w:r w:rsidR="00C55C2C" w:rsidRPr="00C55C2C">
          <w:rPr>
            <w:noProof/>
            <w:lang w:val="zh-CN"/>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E8CBA" w14:textId="77777777" w:rsidR="004B2FD0" w:rsidRDefault="004B2FD0">
      <w:r>
        <w:separator/>
      </w:r>
    </w:p>
  </w:footnote>
  <w:footnote w:type="continuationSeparator" w:id="0">
    <w:p w14:paraId="7143813C" w14:textId="77777777" w:rsidR="004B2FD0" w:rsidRDefault="004B2F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1B74"/>
    <w:rsid w:val="00002261"/>
    <w:rsid w:val="00002DD3"/>
    <w:rsid w:val="00006735"/>
    <w:rsid w:val="0001034D"/>
    <w:rsid w:val="0001676B"/>
    <w:rsid w:val="00016F3C"/>
    <w:rsid w:val="00017A19"/>
    <w:rsid w:val="00020D78"/>
    <w:rsid w:val="00023635"/>
    <w:rsid w:val="00023DEA"/>
    <w:rsid w:val="0002435B"/>
    <w:rsid w:val="0002516A"/>
    <w:rsid w:val="000275AD"/>
    <w:rsid w:val="00031692"/>
    <w:rsid w:val="0003351F"/>
    <w:rsid w:val="00034372"/>
    <w:rsid w:val="000355AC"/>
    <w:rsid w:val="000379E9"/>
    <w:rsid w:val="0004184B"/>
    <w:rsid w:val="000461B2"/>
    <w:rsid w:val="00046D80"/>
    <w:rsid w:val="00047E3F"/>
    <w:rsid w:val="00052D17"/>
    <w:rsid w:val="00055902"/>
    <w:rsid w:val="00055AB5"/>
    <w:rsid w:val="00055CC8"/>
    <w:rsid w:val="00056A9D"/>
    <w:rsid w:val="000618B8"/>
    <w:rsid w:val="000661C9"/>
    <w:rsid w:val="00066541"/>
    <w:rsid w:val="00067303"/>
    <w:rsid w:val="00070620"/>
    <w:rsid w:val="00073465"/>
    <w:rsid w:val="0007516D"/>
    <w:rsid w:val="00075A04"/>
    <w:rsid w:val="000805F4"/>
    <w:rsid w:val="00081706"/>
    <w:rsid w:val="00084BE0"/>
    <w:rsid w:val="000861B3"/>
    <w:rsid w:val="00090BCB"/>
    <w:rsid w:val="000919D4"/>
    <w:rsid w:val="0009285C"/>
    <w:rsid w:val="00092F0C"/>
    <w:rsid w:val="00093DA4"/>
    <w:rsid w:val="00095831"/>
    <w:rsid w:val="000958BB"/>
    <w:rsid w:val="00097D20"/>
    <w:rsid w:val="000A11E6"/>
    <w:rsid w:val="000A2621"/>
    <w:rsid w:val="000A2C3C"/>
    <w:rsid w:val="000A32AD"/>
    <w:rsid w:val="000A5016"/>
    <w:rsid w:val="000A5B31"/>
    <w:rsid w:val="000B01B2"/>
    <w:rsid w:val="000B16A5"/>
    <w:rsid w:val="000B3C72"/>
    <w:rsid w:val="000C1965"/>
    <w:rsid w:val="000C27EA"/>
    <w:rsid w:val="000C617E"/>
    <w:rsid w:val="000C6636"/>
    <w:rsid w:val="000C76D0"/>
    <w:rsid w:val="000C7BCC"/>
    <w:rsid w:val="000C7C3B"/>
    <w:rsid w:val="000D09F4"/>
    <w:rsid w:val="000D2B82"/>
    <w:rsid w:val="000D341E"/>
    <w:rsid w:val="000D7A48"/>
    <w:rsid w:val="000D7CA0"/>
    <w:rsid w:val="000E1129"/>
    <w:rsid w:val="000E1E8A"/>
    <w:rsid w:val="000E2F59"/>
    <w:rsid w:val="000E4D7B"/>
    <w:rsid w:val="000E625B"/>
    <w:rsid w:val="000E63D6"/>
    <w:rsid w:val="000E716A"/>
    <w:rsid w:val="000F21F8"/>
    <w:rsid w:val="000F3F6E"/>
    <w:rsid w:val="000F4345"/>
    <w:rsid w:val="000F5E2D"/>
    <w:rsid w:val="000F6964"/>
    <w:rsid w:val="00100B3C"/>
    <w:rsid w:val="001021EA"/>
    <w:rsid w:val="0010280F"/>
    <w:rsid w:val="0010395F"/>
    <w:rsid w:val="00107838"/>
    <w:rsid w:val="00110E33"/>
    <w:rsid w:val="00110E4B"/>
    <w:rsid w:val="001114F5"/>
    <w:rsid w:val="00113358"/>
    <w:rsid w:val="00114383"/>
    <w:rsid w:val="0011534D"/>
    <w:rsid w:val="001213F7"/>
    <w:rsid w:val="00121727"/>
    <w:rsid w:val="00121BE4"/>
    <w:rsid w:val="00122072"/>
    <w:rsid w:val="00123DB4"/>
    <w:rsid w:val="0012440D"/>
    <w:rsid w:val="00126D0B"/>
    <w:rsid w:val="00132304"/>
    <w:rsid w:val="00133FF5"/>
    <w:rsid w:val="00136D83"/>
    <w:rsid w:val="0013750E"/>
    <w:rsid w:val="00137C5D"/>
    <w:rsid w:val="00153918"/>
    <w:rsid w:val="00154615"/>
    <w:rsid w:val="001567EC"/>
    <w:rsid w:val="001572B1"/>
    <w:rsid w:val="00163726"/>
    <w:rsid w:val="001652D4"/>
    <w:rsid w:val="00171126"/>
    <w:rsid w:val="001715B7"/>
    <w:rsid w:val="00171E13"/>
    <w:rsid w:val="001721CF"/>
    <w:rsid w:val="00172235"/>
    <w:rsid w:val="001731B4"/>
    <w:rsid w:val="00173E2F"/>
    <w:rsid w:val="00176458"/>
    <w:rsid w:val="001811A2"/>
    <w:rsid w:val="0018158E"/>
    <w:rsid w:val="0018340C"/>
    <w:rsid w:val="00184C98"/>
    <w:rsid w:val="00186F60"/>
    <w:rsid w:val="00187DBD"/>
    <w:rsid w:val="00194E4E"/>
    <w:rsid w:val="0019597C"/>
    <w:rsid w:val="001A0F84"/>
    <w:rsid w:val="001A26DD"/>
    <w:rsid w:val="001B0286"/>
    <w:rsid w:val="001B59D7"/>
    <w:rsid w:val="001B70B5"/>
    <w:rsid w:val="001C4029"/>
    <w:rsid w:val="001C77ED"/>
    <w:rsid w:val="001D40AC"/>
    <w:rsid w:val="001D7D6D"/>
    <w:rsid w:val="001E2A1D"/>
    <w:rsid w:val="001E2F22"/>
    <w:rsid w:val="001E74DB"/>
    <w:rsid w:val="001E7804"/>
    <w:rsid w:val="001E7839"/>
    <w:rsid w:val="001F0150"/>
    <w:rsid w:val="001F1248"/>
    <w:rsid w:val="001F1AD2"/>
    <w:rsid w:val="001F2DAD"/>
    <w:rsid w:val="001F3E12"/>
    <w:rsid w:val="001F5A12"/>
    <w:rsid w:val="001F634A"/>
    <w:rsid w:val="001F7A3C"/>
    <w:rsid w:val="0020031D"/>
    <w:rsid w:val="00201666"/>
    <w:rsid w:val="0020307F"/>
    <w:rsid w:val="002043A2"/>
    <w:rsid w:val="00205D0D"/>
    <w:rsid w:val="002061DE"/>
    <w:rsid w:val="00206D4D"/>
    <w:rsid w:val="002078CD"/>
    <w:rsid w:val="0021053A"/>
    <w:rsid w:val="00211F9B"/>
    <w:rsid w:val="00212AA2"/>
    <w:rsid w:val="00212AE0"/>
    <w:rsid w:val="00212E18"/>
    <w:rsid w:val="002144C9"/>
    <w:rsid w:val="0021452F"/>
    <w:rsid w:val="00223993"/>
    <w:rsid w:val="00224BB8"/>
    <w:rsid w:val="00225528"/>
    <w:rsid w:val="00227AC8"/>
    <w:rsid w:val="00232188"/>
    <w:rsid w:val="002353B9"/>
    <w:rsid w:val="002355EC"/>
    <w:rsid w:val="00237F74"/>
    <w:rsid w:val="00240969"/>
    <w:rsid w:val="00240E85"/>
    <w:rsid w:val="0024179B"/>
    <w:rsid w:val="00244138"/>
    <w:rsid w:val="0024417E"/>
    <w:rsid w:val="00245586"/>
    <w:rsid w:val="00246B93"/>
    <w:rsid w:val="00247D6B"/>
    <w:rsid w:val="00252308"/>
    <w:rsid w:val="002524CF"/>
    <w:rsid w:val="00253C14"/>
    <w:rsid w:val="00254F6A"/>
    <w:rsid w:val="002558D8"/>
    <w:rsid w:val="00256AB8"/>
    <w:rsid w:val="00260A81"/>
    <w:rsid w:val="00260DBD"/>
    <w:rsid w:val="00261B73"/>
    <w:rsid w:val="00261FE9"/>
    <w:rsid w:val="00264E6E"/>
    <w:rsid w:val="00266E87"/>
    <w:rsid w:val="00271F72"/>
    <w:rsid w:val="00272586"/>
    <w:rsid w:val="002744FC"/>
    <w:rsid w:val="00277703"/>
    <w:rsid w:val="00280DFD"/>
    <w:rsid w:val="00281CAA"/>
    <w:rsid w:val="00282BC1"/>
    <w:rsid w:val="00283ECF"/>
    <w:rsid w:val="00284BAC"/>
    <w:rsid w:val="002857C6"/>
    <w:rsid w:val="00290186"/>
    <w:rsid w:val="00292529"/>
    <w:rsid w:val="0029354E"/>
    <w:rsid w:val="00293971"/>
    <w:rsid w:val="00296A0D"/>
    <w:rsid w:val="0029791A"/>
    <w:rsid w:val="00297FCE"/>
    <w:rsid w:val="002A57EF"/>
    <w:rsid w:val="002A7277"/>
    <w:rsid w:val="002B0AF5"/>
    <w:rsid w:val="002B0E02"/>
    <w:rsid w:val="002B14B8"/>
    <w:rsid w:val="002B3A34"/>
    <w:rsid w:val="002B3DD1"/>
    <w:rsid w:val="002B435D"/>
    <w:rsid w:val="002B5CE2"/>
    <w:rsid w:val="002B7D72"/>
    <w:rsid w:val="002C5624"/>
    <w:rsid w:val="002D23ED"/>
    <w:rsid w:val="002D47BE"/>
    <w:rsid w:val="002D5DD4"/>
    <w:rsid w:val="002E210E"/>
    <w:rsid w:val="002E25A7"/>
    <w:rsid w:val="002E30FC"/>
    <w:rsid w:val="002E5610"/>
    <w:rsid w:val="002F2F36"/>
    <w:rsid w:val="002F35B3"/>
    <w:rsid w:val="002F7521"/>
    <w:rsid w:val="003143FD"/>
    <w:rsid w:val="00314420"/>
    <w:rsid w:val="003157C8"/>
    <w:rsid w:val="00316FEE"/>
    <w:rsid w:val="003204E7"/>
    <w:rsid w:val="0032141A"/>
    <w:rsid w:val="00321F88"/>
    <w:rsid w:val="00324E06"/>
    <w:rsid w:val="003275AB"/>
    <w:rsid w:val="00331375"/>
    <w:rsid w:val="0033218D"/>
    <w:rsid w:val="003340AB"/>
    <w:rsid w:val="003364DC"/>
    <w:rsid w:val="003377F7"/>
    <w:rsid w:val="00337868"/>
    <w:rsid w:val="0034057F"/>
    <w:rsid w:val="00341B24"/>
    <w:rsid w:val="00342E64"/>
    <w:rsid w:val="00343595"/>
    <w:rsid w:val="00343775"/>
    <w:rsid w:val="0034431C"/>
    <w:rsid w:val="0035062C"/>
    <w:rsid w:val="003555EB"/>
    <w:rsid w:val="003579A9"/>
    <w:rsid w:val="00357B0D"/>
    <w:rsid w:val="00360318"/>
    <w:rsid w:val="00361175"/>
    <w:rsid w:val="00361F4C"/>
    <w:rsid w:val="00363C21"/>
    <w:rsid w:val="00370C88"/>
    <w:rsid w:val="00374DDD"/>
    <w:rsid w:val="003774F8"/>
    <w:rsid w:val="0038168A"/>
    <w:rsid w:val="00386DEF"/>
    <w:rsid w:val="0039010B"/>
    <w:rsid w:val="00391D88"/>
    <w:rsid w:val="00392457"/>
    <w:rsid w:val="003949B6"/>
    <w:rsid w:val="00395079"/>
    <w:rsid w:val="003969AF"/>
    <w:rsid w:val="00397A22"/>
    <w:rsid w:val="003A3CFC"/>
    <w:rsid w:val="003A43B6"/>
    <w:rsid w:val="003A467C"/>
    <w:rsid w:val="003A46FB"/>
    <w:rsid w:val="003A4F13"/>
    <w:rsid w:val="003A5D49"/>
    <w:rsid w:val="003A75B7"/>
    <w:rsid w:val="003B0C2F"/>
    <w:rsid w:val="003B10D9"/>
    <w:rsid w:val="003B26CB"/>
    <w:rsid w:val="003B3CA2"/>
    <w:rsid w:val="003B4223"/>
    <w:rsid w:val="003B5CBD"/>
    <w:rsid w:val="003B7B66"/>
    <w:rsid w:val="003C3574"/>
    <w:rsid w:val="003C4FE7"/>
    <w:rsid w:val="003C5AD1"/>
    <w:rsid w:val="003C6D22"/>
    <w:rsid w:val="003C7BC8"/>
    <w:rsid w:val="003D2C37"/>
    <w:rsid w:val="003D3B1B"/>
    <w:rsid w:val="003D5F69"/>
    <w:rsid w:val="003D7F37"/>
    <w:rsid w:val="003E21F9"/>
    <w:rsid w:val="003E447C"/>
    <w:rsid w:val="003F1027"/>
    <w:rsid w:val="003F1470"/>
    <w:rsid w:val="003F34E2"/>
    <w:rsid w:val="003F3820"/>
    <w:rsid w:val="003F3A4E"/>
    <w:rsid w:val="003F40A1"/>
    <w:rsid w:val="003F5953"/>
    <w:rsid w:val="00401EA4"/>
    <w:rsid w:val="00402AF9"/>
    <w:rsid w:val="004057C8"/>
    <w:rsid w:val="00405C4A"/>
    <w:rsid w:val="00406363"/>
    <w:rsid w:val="0040795B"/>
    <w:rsid w:val="0041199B"/>
    <w:rsid w:val="0042173E"/>
    <w:rsid w:val="0042430D"/>
    <w:rsid w:val="00425270"/>
    <w:rsid w:val="00427788"/>
    <w:rsid w:val="00431D82"/>
    <w:rsid w:val="0043351B"/>
    <w:rsid w:val="00434D79"/>
    <w:rsid w:val="00434FEE"/>
    <w:rsid w:val="00435A91"/>
    <w:rsid w:val="00440285"/>
    <w:rsid w:val="00440ABD"/>
    <w:rsid w:val="00441053"/>
    <w:rsid w:val="00444A1F"/>
    <w:rsid w:val="00445B79"/>
    <w:rsid w:val="00447BD8"/>
    <w:rsid w:val="004507CD"/>
    <w:rsid w:val="004527D4"/>
    <w:rsid w:val="00457DAE"/>
    <w:rsid w:val="00462E45"/>
    <w:rsid w:val="004638A8"/>
    <w:rsid w:val="004661C4"/>
    <w:rsid w:val="00470A71"/>
    <w:rsid w:val="0047482B"/>
    <w:rsid w:val="00485799"/>
    <w:rsid w:val="00487B6D"/>
    <w:rsid w:val="0049435F"/>
    <w:rsid w:val="00495AC3"/>
    <w:rsid w:val="004A0129"/>
    <w:rsid w:val="004A0967"/>
    <w:rsid w:val="004A418D"/>
    <w:rsid w:val="004A48FF"/>
    <w:rsid w:val="004A55A6"/>
    <w:rsid w:val="004A7EE2"/>
    <w:rsid w:val="004B2369"/>
    <w:rsid w:val="004B2FD0"/>
    <w:rsid w:val="004B3E82"/>
    <w:rsid w:val="004B44DB"/>
    <w:rsid w:val="004B4EDF"/>
    <w:rsid w:val="004B689D"/>
    <w:rsid w:val="004B7725"/>
    <w:rsid w:val="004B772A"/>
    <w:rsid w:val="004C0513"/>
    <w:rsid w:val="004C0C3A"/>
    <w:rsid w:val="004C0E2C"/>
    <w:rsid w:val="004C1367"/>
    <w:rsid w:val="004C1665"/>
    <w:rsid w:val="004C1C6F"/>
    <w:rsid w:val="004C1E24"/>
    <w:rsid w:val="004C2FA7"/>
    <w:rsid w:val="004C4A35"/>
    <w:rsid w:val="004C5306"/>
    <w:rsid w:val="004C5BD8"/>
    <w:rsid w:val="004C7270"/>
    <w:rsid w:val="004D2698"/>
    <w:rsid w:val="004D735C"/>
    <w:rsid w:val="004D74EB"/>
    <w:rsid w:val="004E140D"/>
    <w:rsid w:val="004E1808"/>
    <w:rsid w:val="004E1E47"/>
    <w:rsid w:val="004E261C"/>
    <w:rsid w:val="004E407E"/>
    <w:rsid w:val="004E473B"/>
    <w:rsid w:val="004E4783"/>
    <w:rsid w:val="004E4D19"/>
    <w:rsid w:val="004F04B7"/>
    <w:rsid w:val="004F0718"/>
    <w:rsid w:val="004F2AD2"/>
    <w:rsid w:val="004F2CDD"/>
    <w:rsid w:val="004F2D61"/>
    <w:rsid w:val="004F70D2"/>
    <w:rsid w:val="00501241"/>
    <w:rsid w:val="005046A4"/>
    <w:rsid w:val="00505178"/>
    <w:rsid w:val="005054E6"/>
    <w:rsid w:val="00506233"/>
    <w:rsid w:val="0051004F"/>
    <w:rsid w:val="00511DFF"/>
    <w:rsid w:val="0051449C"/>
    <w:rsid w:val="00514953"/>
    <w:rsid w:val="00514ACC"/>
    <w:rsid w:val="00514CA5"/>
    <w:rsid w:val="00514D16"/>
    <w:rsid w:val="00515DA7"/>
    <w:rsid w:val="0051730D"/>
    <w:rsid w:val="005219CA"/>
    <w:rsid w:val="00521A03"/>
    <w:rsid w:val="00521EC5"/>
    <w:rsid w:val="00522BDA"/>
    <w:rsid w:val="00522C90"/>
    <w:rsid w:val="00524A2C"/>
    <w:rsid w:val="00525C65"/>
    <w:rsid w:val="00526ABA"/>
    <w:rsid w:val="00526E11"/>
    <w:rsid w:val="00526EE9"/>
    <w:rsid w:val="00527A8E"/>
    <w:rsid w:val="00530B75"/>
    <w:rsid w:val="00530FA2"/>
    <w:rsid w:val="00534B99"/>
    <w:rsid w:val="00535ECB"/>
    <w:rsid w:val="0053698B"/>
    <w:rsid w:val="005411B6"/>
    <w:rsid w:val="005430F2"/>
    <w:rsid w:val="00546490"/>
    <w:rsid w:val="005477C2"/>
    <w:rsid w:val="0055070D"/>
    <w:rsid w:val="0055127F"/>
    <w:rsid w:val="00554BB8"/>
    <w:rsid w:val="005558E0"/>
    <w:rsid w:val="0056396E"/>
    <w:rsid w:val="00567591"/>
    <w:rsid w:val="00570956"/>
    <w:rsid w:val="00571009"/>
    <w:rsid w:val="00571BB5"/>
    <w:rsid w:val="005823E1"/>
    <w:rsid w:val="005833DE"/>
    <w:rsid w:val="0058360E"/>
    <w:rsid w:val="0058669D"/>
    <w:rsid w:val="00586AD2"/>
    <w:rsid w:val="005926DC"/>
    <w:rsid w:val="00592C8A"/>
    <w:rsid w:val="00593C65"/>
    <w:rsid w:val="00594E01"/>
    <w:rsid w:val="00595C78"/>
    <w:rsid w:val="00596B35"/>
    <w:rsid w:val="005A1C91"/>
    <w:rsid w:val="005A42B7"/>
    <w:rsid w:val="005A79EE"/>
    <w:rsid w:val="005B0C5B"/>
    <w:rsid w:val="005C2617"/>
    <w:rsid w:val="005C2DAF"/>
    <w:rsid w:val="005C58F2"/>
    <w:rsid w:val="005C621B"/>
    <w:rsid w:val="005D2EF0"/>
    <w:rsid w:val="005E1E66"/>
    <w:rsid w:val="005E2806"/>
    <w:rsid w:val="005E29B2"/>
    <w:rsid w:val="005F58BD"/>
    <w:rsid w:val="005F5950"/>
    <w:rsid w:val="00601C1E"/>
    <w:rsid w:val="00601CAF"/>
    <w:rsid w:val="00602F36"/>
    <w:rsid w:val="00603028"/>
    <w:rsid w:val="00603D29"/>
    <w:rsid w:val="00607443"/>
    <w:rsid w:val="00607A1F"/>
    <w:rsid w:val="006115C6"/>
    <w:rsid w:val="00612183"/>
    <w:rsid w:val="00612C00"/>
    <w:rsid w:val="00614272"/>
    <w:rsid w:val="00615615"/>
    <w:rsid w:val="00616455"/>
    <w:rsid w:val="00617635"/>
    <w:rsid w:val="00620AA1"/>
    <w:rsid w:val="0062111C"/>
    <w:rsid w:val="00621D7C"/>
    <w:rsid w:val="0062224A"/>
    <w:rsid w:val="00622466"/>
    <w:rsid w:val="00623A51"/>
    <w:rsid w:val="0063065C"/>
    <w:rsid w:val="00635F5B"/>
    <w:rsid w:val="00636556"/>
    <w:rsid w:val="00636861"/>
    <w:rsid w:val="00637287"/>
    <w:rsid w:val="00642B06"/>
    <w:rsid w:val="00644438"/>
    <w:rsid w:val="00644B83"/>
    <w:rsid w:val="0064659A"/>
    <w:rsid w:val="00651FDE"/>
    <w:rsid w:val="00653F0A"/>
    <w:rsid w:val="00654900"/>
    <w:rsid w:val="0065584D"/>
    <w:rsid w:val="0065791E"/>
    <w:rsid w:val="00661CC3"/>
    <w:rsid w:val="00663E40"/>
    <w:rsid w:val="00663F5A"/>
    <w:rsid w:val="00664C50"/>
    <w:rsid w:val="00664CA4"/>
    <w:rsid w:val="00664DC3"/>
    <w:rsid w:val="00665868"/>
    <w:rsid w:val="00665FF6"/>
    <w:rsid w:val="00666B06"/>
    <w:rsid w:val="00670B4F"/>
    <w:rsid w:val="00672C32"/>
    <w:rsid w:val="00672ED2"/>
    <w:rsid w:val="00675454"/>
    <w:rsid w:val="00680ECC"/>
    <w:rsid w:val="00683098"/>
    <w:rsid w:val="00686B5C"/>
    <w:rsid w:val="00687CC4"/>
    <w:rsid w:val="00690E02"/>
    <w:rsid w:val="00691E9F"/>
    <w:rsid w:val="00692665"/>
    <w:rsid w:val="0069364E"/>
    <w:rsid w:val="00694836"/>
    <w:rsid w:val="00694885"/>
    <w:rsid w:val="0069587D"/>
    <w:rsid w:val="00695DFF"/>
    <w:rsid w:val="00696F93"/>
    <w:rsid w:val="006A0097"/>
    <w:rsid w:val="006A0517"/>
    <w:rsid w:val="006A0D9C"/>
    <w:rsid w:val="006A0EAA"/>
    <w:rsid w:val="006A2860"/>
    <w:rsid w:val="006A3A33"/>
    <w:rsid w:val="006A4072"/>
    <w:rsid w:val="006A5C77"/>
    <w:rsid w:val="006A6FEF"/>
    <w:rsid w:val="006A7E72"/>
    <w:rsid w:val="006B365C"/>
    <w:rsid w:val="006B6376"/>
    <w:rsid w:val="006B6C47"/>
    <w:rsid w:val="006C137B"/>
    <w:rsid w:val="006C23B1"/>
    <w:rsid w:val="006C5618"/>
    <w:rsid w:val="006D0C98"/>
    <w:rsid w:val="006D1E3F"/>
    <w:rsid w:val="006D41A4"/>
    <w:rsid w:val="006D65E6"/>
    <w:rsid w:val="006D6627"/>
    <w:rsid w:val="006D6C8C"/>
    <w:rsid w:val="006E22D5"/>
    <w:rsid w:val="006E3CE2"/>
    <w:rsid w:val="006E3FBF"/>
    <w:rsid w:val="006E6822"/>
    <w:rsid w:val="006F477D"/>
    <w:rsid w:val="006F71B4"/>
    <w:rsid w:val="00700D0C"/>
    <w:rsid w:val="007033CB"/>
    <w:rsid w:val="007056EF"/>
    <w:rsid w:val="00707822"/>
    <w:rsid w:val="007100E0"/>
    <w:rsid w:val="00717346"/>
    <w:rsid w:val="0072001A"/>
    <w:rsid w:val="00720FD7"/>
    <w:rsid w:val="00724858"/>
    <w:rsid w:val="0073015F"/>
    <w:rsid w:val="007313E1"/>
    <w:rsid w:val="00734AA6"/>
    <w:rsid w:val="007357D9"/>
    <w:rsid w:val="007359B3"/>
    <w:rsid w:val="00736B45"/>
    <w:rsid w:val="007373D6"/>
    <w:rsid w:val="00742329"/>
    <w:rsid w:val="00743709"/>
    <w:rsid w:val="007506BD"/>
    <w:rsid w:val="00751D99"/>
    <w:rsid w:val="00752324"/>
    <w:rsid w:val="00753B43"/>
    <w:rsid w:val="00757946"/>
    <w:rsid w:val="00761210"/>
    <w:rsid w:val="00763552"/>
    <w:rsid w:val="00763ED8"/>
    <w:rsid w:val="0076464A"/>
    <w:rsid w:val="00765127"/>
    <w:rsid w:val="0076612B"/>
    <w:rsid w:val="00766A24"/>
    <w:rsid w:val="00766C33"/>
    <w:rsid w:val="00771CEE"/>
    <w:rsid w:val="00773330"/>
    <w:rsid w:val="00782D9C"/>
    <w:rsid w:val="007830B3"/>
    <w:rsid w:val="007856D0"/>
    <w:rsid w:val="00791066"/>
    <w:rsid w:val="0079170C"/>
    <w:rsid w:val="00791EBE"/>
    <w:rsid w:val="00792A13"/>
    <w:rsid w:val="007945EB"/>
    <w:rsid w:val="00796D20"/>
    <w:rsid w:val="007A122E"/>
    <w:rsid w:val="007A1426"/>
    <w:rsid w:val="007A42D3"/>
    <w:rsid w:val="007A457A"/>
    <w:rsid w:val="007A5BE8"/>
    <w:rsid w:val="007A774D"/>
    <w:rsid w:val="007B038B"/>
    <w:rsid w:val="007B0A0A"/>
    <w:rsid w:val="007B166C"/>
    <w:rsid w:val="007B1916"/>
    <w:rsid w:val="007B20C6"/>
    <w:rsid w:val="007B2C44"/>
    <w:rsid w:val="007B57C1"/>
    <w:rsid w:val="007B589C"/>
    <w:rsid w:val="007C0F49"/>
    <w:rsid w:val="007C1208"/>
    <w:rsid w:val="007C39F4"/>
    <w:rsid w:val="007C3E08"/>
    <w:rsid w:val="007C5DDA"/>
    <w:rsid w:val="007D3115"/>
    <w:rsid w:val="007E14E9"/>
    <w:rsid w:val="007E14EC"/>
    <w:rsid w:val="007E41F6"/>
    <w:rsid w:val="007E7443"/>
    <w:rsid w:val="007F3632"/>
    <w:rsid w:val="007F3B22"/>
    <w:rsid w:val="007F3F2F"/>
    <w:rsid w:val="007F4320"/>
    <w:rsid w:val="007F4741"/>
    <w:rsid w:val="007F5E10"/>
    <w:rsid w:val="007F6089"/>
    <w:rsid w:val="00801A57"/>
    <w:rsid w:val="00802AE4"/>
    <w:rsid w:val="008068AF"/>
    <w:rsid w:val="00807BF2"/>
    <w:rsid w:val="00807E71"/>
    <w:rsid w:val="0081521F"/>
    <w:rsid w:val="008172BE"/>
    <w:rsid w:val="00817341"/>
    <w:rsid w:val="0082306A"/>
    <w:rsid w:val="00823114"/>
    <w:rsid w:val="00826415"/>
    <w:rsid w:val="00827C56"/>
    <w:rsid w:val="008340F9"/>
    <w:rsid w:val="008349B6"/>
    <w:rsid w:val="00834F7E"/>
    <w:rsid w:val="00835ECA"/>
    <w:rsid w:val="00837A74"/>
    <w:rsid w:val="00841C27"/>
    <w:rsid w:val="0084224B"/>
    <w:rsid w:val="00843B63"/>
    <w:rsid w:val="00844DAD"/>
    <w:rsid w:val="00847EED"/>
    <w:rsid w:val="008533DC"/>
    <w:rsid w:val="0085414F"/>
    <w:rsid w:val="00854740"/>
    <w:rsid w:val="00855ACC"/>
    <w:rsid w:val="00855C48"/>
    <w:rsid w:val="00856134"/>
    <w:rsid w:val="00857674"/>
    <w:rsid w:val="008576DA"/>
    <w:rsid w:val="008614C7"/>
    <w:rsid w:val="00865709"/>
    <w:rsid w:val="00867F93"/>
    <w:rsid w:val="00870ECA"/>
    <w:rsid w:val="00871606"/>
    <w:rsid w:val="00872B54"/>
    <w:rsid w:val="0087310F"/>
    <w:rsid w:val="00874161"/>
    <w:rsid w:val="00875FF0"/>
    <w:rsid w:val="00877CC9"/>
    <w:rsid w:val="008824B1"/>
    <w:rsid w:val="0088362D"/>
    <w:rsid w:val="00885021"/>
    <w:rsid w:val="00885955"/>
    <w:rsid w:val="008877C3"/>
    <w:rsid w:val="0089060B"/>
    <w:rsid w:val="0089292C"/>
    <w:rsid w:val="008A0257"/>
    <w:rsid w:val="008A2238"/>
    <w:rsid w:val="008A3EA4"/>
    <w:rsid w:val="008A4566"/>
    <w:rsid w:val="008A60AE"/>
    <w:rsid w:val="008A6D92"/>
    <w:rsid w:val="008A7EFF"/>
    <w:rsid w:val="008B3F16"/>
    <w:rsid w:val="008B56C8"/>
    <w:rsid w:val="008C13A9"/>
    <w:rsid w:val="008C239C"/>
    <w:rsid w:val="008C39C4"/>
    <w:rsid w:val="008C5620"/>
    <w:rsid w:val="008C6017"/>
    <w:rsid w:val="008C6343"/>
    <w:rsid w:val="008C7251"/>
    <w:rsid w:val="008D0BFE"/>
    <w:rsid w:val="008D345F"/>
    <w:rsid w:val="008E0819"/>
    <w:rsid w:val="008E32E6"/>
    <w:rsid w:val="008E56A7"/>
    <w:rsid w:val="008E7D72"/>
    <w:rsid w:val="008F0047"/>
    <w:rsid w:val="008F5371"/>
    <w:rsid w:val="00900166"/>
    <w:rsid w:val="0090141D"/>
    <w:rsid w:val="009018ED"/>
    <w:rsid w:val="0090500D"/>
    <w:rsid w:val="00906B3A"/>
    <w:rsid w:val="00910690"/>
    <w:rsid w:val="00921620"/>
    <w:rsid w:val="00921FA5"/>
    <w:rsid w:val="00922A43"/>
    <w:rsid w:val="00924FCC"/>
    <w:rsid w:val="009254E4"/>
    <w:rsid w:val="00927852"/>
    <w:rsid w:val="009310FB"/>
    <w:rsid w:val="0093259E"/>
    <w:rsid w:val="00933EC6"/>
    <w:rsid w:val="009348EA"/>
    <w:rsid w:val="009352D5"/>
    <w:rsid w:val="00935979"/>
    <w:rsid w:val="0093628B"/>
    <w:rsid w:val="009368E8"/>
    <w:rsid w:val="009376C8"/>
    <w:rsid w:val="009423A8"/>
    <w:rsid w:val="0094690A"/>
    <w:rsid w:val="00947444"/>
    <w:rsid w:val="009511A1"/>
    <w:rsid w:val="0095343A"/>
    <w:rsid w:val="00953D5D"/>
    <w:rsid w:val="00954691"/>
    <w:rsid w:val="00955E76"/>
    <w:rsid w:val="00957DEB"/>
    <w:rsid w:val="009632B0"/>
    <w:rsid w:val="00963613"/>
    <w:rsid w:val="00963B9B"/>
    <w:rsid w:val="00963E2A"/>
    <w:rsid w:val="009660B7"/>
    <w:rsid w:val="009662D5"/>
    <w:rsid w:val="00970374"/>
    <w:rsid w:val="00975D4B"/>
    <w:rsid w:val="00976B9F"/>
    <w:rsid w:val="00976DB5"/>
    <w:rsid w:val="0098297A"/>
    <w:rsid w:val="009834F6"/>
    <w:rsid w:val="00987A74"/>
    <w:rsid w:val="009905BE"/>
    <w:rsid w:val="009906CA"/>
    <w:rsid w:val="0099120D"/>
    <w:rsid w:val="009917C8"/>
    <w:rsid w:val="00994F4C"/>
    <w:rsid w:val="0099661A"/>
    <w:rsid w:val="009A08D0"/>
    <w:rsid w:val="009A1CE7"/>
    <w:rsid w:val="009A3B93"/>
    <w:rsid w:val="009A6B9C"/>
    <w:rsid w:val="009A6CA0"/>
    <w:rsid w:val="009A704E"/>
    <w:rsid w:val="009A7E9D"/>
    <w:rsid w:val="009B18F4"/>
    <w:rsid w:val="009B1D80"/>
    <w:rsid w:val="009B1E21"/>
    <w:rsid w:val="009B64A3"/>
    <w:rsid w:val="009B7405"/>
    <w:rsid w:val="009C06FA"/>
    <w:rsid w:val="009C204B"/>
    <w:rsid w:val="009C2BFC"/>
    <w:rsid w:val="009C7F4D"/>
    <w:rsid w:val="009D07BA"/>
    <w:rsid w:val="009D1897"/>
    <w:rsid w:val="009D1906"/>
    <w:rsid w:val="009D24C2"/>
    <w:rsid w:val="009D32E5"/>
    <w:rsid w:val="009D44EA"/>
    <w:rsid w:val="009E05B3"/>
    <w:rsid w:val="009E3C05"/>
    <w:rsid w:val="009E6471"/>
    <w:rsid w:val="009E6D52"/>
    <w:rsid w:val="009F085C"/>
    <w:rsid w:val="009F4343"/>
    <w:rsid w:val="009F4E1F"/>
    <w:rsid w:val="009F5667"/>
    <w:rsid w:val="009F5A47"/>
    <w:rsid w:val="009F5CC2"/>
    <w:rsid w:val="009F6C92"/>
    <w:rsid w:val="00A01B7B"/>
    <w:rsid w:val="00A023D8"/>
    <w:rsid w:val="00A0444B"/>
    <w:rsid w:val="00A07991"/>
    <w:rsid w:val="00A07EA5"/>
    <w:rsid w:val="00A11062"/>
    <w:rsid w:val="00A1389F"/>
    <w:rsid w:val="00A13F12"/>
    <w:rsid w:val="00A1532C"/>
    <w:rsid w:val="00A1556B"/>
    <w:rsid w:val="00A15694"/>
    <w:rsid w:val="00A24A88"/>
    <w:rsid w:val="00A24B69"/>
    <w:rsid w:val="00A27412"/>
    <w:rsid w:val="00A34EFB"/>
    <w:rsid w:val="00A4046F"/>
    <w:rsid w:val="00A43D64"/>
    <w:rsid w:val="00A448D2"/>
    <w:rsid w:val="00A450CB"/>
    <w:rsid w:val="00A46883"/>
    <w:rsid w:val="00A51AC3"/>
    <w:rsid w:val="00A51B41"/>
    <w:rsid w:val="00A52D08"/>
    <w:rsid w:val="00A53B68"/>
    <w:rsid w:val="00A53D5B"/>
    <w:rsid w:val="00A53F91"/>
    <w:rsid w:val="00A54DC0"/>
    <w:rsid w:val="00A568E6"/>
    <w:rsid w:val="00A57B09"/>
    <w:rsid w:val="00A60ABB"/>
    <w:rsid w:val="00A61E4A"/>
    <w:rsid w:val="00A6476B"/>
    <w:rsid w:val="00A64E24"/>
    <w:rsid w:val="00A71D12"/>
    <w:rsid w:val="00A7421C"/>
    <w:rsid w:val="00A752AF"/>
    <w:rsid w:val="00A7667C"/>
    <w:rsid w:val="00A83D30"/>
    <w:rsid w:val="00A85E1F"/>
    <w:rsid w:val="00A8697D"/>
    <w:rsid w:val="00A957A1"/>
    <w:rsid w:val="00A95B47"/>
    <w:rsid w:val="00A95FC2"/>
    <w:rsid w:val="00A969F6"/>
    <w:rsid w:val="00AA04CB"/>
    <w:rsid w:val="00AA17E1"/>
    <w:rsid w:val="00AA1FBC"/>
    <w:rsid w:val="00AA2659"/>
    <w:rsid w:val="00AA55F9"/>
    <w:rsid w:val="00AA7239"/>
    <w:rsid w:val="00AB0620"/>
    <w:rsid w:val="00AB0A01"/>
    <w:rsid w:val="00AB2AEF"/>
    <w:rsid w:val="00AB2DC5"/>
    <w:rsid w:val="00AB38E0"/>
    <w:rsid w:val="00AC047E"/>
    <w:rsid w:val="00AC0DB1"/>
    <w:rsid w:val="00AC129A"/>
    <w:rsid w:val="00AC60DC"/>
    <w:rsid w:val="00AC6B83"/>
    <w:rsid w:val="00AD248D"/>
    <w:rsid w:val="00AD2790"/>
    <w:rsid w:val="00AD3FFE"/>
    <w:rsid w:val="00AD4C1B"/>
    <w:rsid w:val="00AD593B"/>
    <w:rsid w:val="00AD6FD8"/>
    <w:rsid w:val="00AD7104"/>
    <w:rsid w:val="00AD72CF"/>
    <w:rsid w:val="00AD7DC1"/>
    <w:rsid w:val="00AE1790"/>
    <w:rsid w:val="00AE22D9"/>
    <w:rsid w:val="00AE3BB2"/>
    <w:rsid w:val="00AF4420"/>
    <w:rsid w:val="00AF4880"/>
    <w:rsid w:val="00B01367"/>
    <w:rsid w:val="00B03373"/>
    <w:rsid w:val="00B0489F"/>
    <w:rsid w:val="00B0506A"/>
    <w:rsid w:val="00B05E92"/>
    <w:rsid w:val="00B16F0F"/>
    <w:rsid w:val="00B23526"/>
    <w:rsid w:val="00B24424"/>
    <w:rsid w:val="00B24B3A"/>
    <w:rsid w:val="00B279B2"/>
    <w:rsid w:val="00B36BAF"/>
    <w:rsid w:val="00B36EA2"/>
    <w:rsid w:val="00B40323"/>
    <w:rsid w:val="00B43612"/>
    <w:rsid w:val="00B43699"/>
    <w:rsid w:val="00B46EED"/>
    <w:rsid w:val="00B5014B"/>
    <w:rsid w:val="00B504AA"/>
    <w:rsid w:val="00B50743"/>
    <w:rsid w:val="00B515D5"/>
    <w:rsid w:val="00B5252C"/>
    <w:rsid w:val="00B54C3C"/>
    <w:rsid w:val="00B61F3B"/>
    <w:rsid w:val="00B634C9"/>
    <w:rsid w:val="00B653D9"/>
    <w:rsid w:val="00B65558"/>
    <w:rsid w:val="00B67183"/>
    <w:rsid w:val="00B6747D"/>
    <w:rsid w:val="00B6779A"/>
    <w:rsid w:val="00B67D3C"/>
    <w:rsid w:val="00B74FE4"/>
    <w:rsid w:val="00B76AB2"/>
    <w:rsid w:val="00B80F23"/>
    <w:rsid w:val="00B81724"/>
    <w:rsid w:val="00B817B0"/>
    <w:rsid w:val="00B8301F"/>
    <w:rsid w:val="00B85896"/>
    <w:rsid w:val="00B9099E"/>
    <w:rsid w:val="00B93479"/>
    <w:rsid w:val="00B94708"/>
    <w:rsid w:val="00B9470C"/>
    <w:rsid w:val="00B94C37"/>
    <w:rsid w:val="00B960CC"/>
    <w:rsid w:val="00BA2CBF"/>
    <w:rsid w:val="00BA54EF"/>
    <w:rsid w:val="00BB30E8"/>
    <w:rsid w:val="00BB498F"/>
    <w:rsid w:val="00BB6859"/>
    <w:rsid w:val="00BC3AC4"/>
    <w:rsid w:val="00BC4492"/>
    <w:rsid w:val="00BC4FF5"/>
    <w:rsid w:val="00BD0FBC"/>
    <w:rsid w:val="00BD1FA7"/>
    <w:rsid w:val="00BD37E8"/>
    <w:rsid w:val="00BD47CD"/>
    <w:rsid w:val="00BD5286"/>
    <w:rsid w:val="00BD60BD"/>
    <w:rsid w:val="00BD63E2"/>
    <w:rsid w:val="00BD664C"/>
    <w:rsid w:val="00BE274E"/>
    <w:rsid w:val="00BE2B04"/>
    <w:rsid w:val="00BE40CF"/>
    <w:rsid w:val="00BE5FCB"/>
    <w:rsid w:val="00BE6846"/>
    <w:rsid w:val="00BF1EBE"/>
    <w:rsid w:val="00BF243A"/>
    <w:rsid w:val="00BF2DAA"/>
    <w:rsid w:val="00BF36D7"/>
    <w:rsid w:val="00BF4EA3"/>
    <w:rsid w:val="00BF57CC"/>
    <w:rsid w:val="00C016B3"/>
    <w:rsid w:val="00C019BD"/>
    <w:rsid w:val="00C04B77"/>
    <w:rsid w:val="00C05F1C"/>
    <w:rsid w:val="00C065F9"/>
    <w:rsid w:val="00C07A32"/>
    <w:rsid w:val="00C1148E"/>
    <w:rsid w:val="00C117BE"/>
    <w:rsid w:val="00C11B1F"/>
    <w:rsid w:val="00C12096"/>
    <w:rsid w:val="00C13067"/>
    <w:rsid w:val="00C1311F"/>
    <w:rsid w:val="00C15651"/>
    <w:rsid w:val="00C17016"/>
    <w:rsid w:val="00C17B58"/>
    <w:rsid w:val="00C20D8B"/>
    <w:rsid w:val="00C21774"/>
    <w:rsid w:val="00C26E3C"/>
    <w:rsid w:val="00C3152E"/>
    <w:rsid w:val="00C33DD2"/>
    <w:rsid w:val="00C37B7B"/>
    <w:rsid w:val="00C4298F"/>
    <w:rsid w:val="00C44199"/>
    <w:rsid w:val="00C46BB2"/>
    <w:rsid w:val="00C50717"/>
    <w:rsid w:val="00C507BD"/>
    <w:rsid w:val="00C55674"/>
    <w:rsid w:val="00C55C2C"/>
    <w:rsid w:val="00C57675"/>
    <w:rsid w:val="00C601B5"/>
    <w:rsid w:val="00C60CC6"/>
    <w:rsid w:val="00C61490"/>
    <w:rsid w:val="00C627B3"/>
    <w:rsid w:val="00C643A7"/>
    <w:rsid w:val="00C671DB"/>
    <w:rsid w:val="00C67D7D"/>
    <w:rsid w:val="00C70489"/>
    <w:rsid w:val="00C74E77"/>
    <w:rsid w:val="00C7587A"/>
    <w:rsid w:val="00C770EF"/>
    <w:rsid w:val="00C83A39"/>
    <w:rsid w:val="00C83E13"/>
    <w:rsid w:val="00C840D4"/>
    <w:rsid w:val="00C8430B"/>
    <w:rsid w:val="00C84E51"/>
    <w:rsid w:val="00C8670A"/>
    <w:rsid w:val="00C938B2"/>
    <w:rsid w:val="00CA0E60"/>
    <w:rsid w:val="00CA2D31"/>
    <w:rsid w:val="00CA3440"/>
    <w:rsid w:val="00CA6B71"/>
    <w:rsid w:val="00CB00EC"/>
    <w:rsid w:val="00CB11A6"/>
    <w:rsid w:val="00CB1A98"/>
    <w:rsid w:val="00CB2E85"/>
    <w:rsid w:val="00CB3B71"/>
    <w:rsid w:val="00CB435A"/>
    <w:rsid w:val="00CB57EC"/>
    <w:rsid w:val="00CB6C3D"/>
    <w:rsid w:val="00CC130C"/>
    <w:rsid w:val="00CC1A20"/>
    <w:rsid w:val="00CC6B8D"/>
    <w:rsid w:val="00CC78EA"/>
    <w:rsid w:val="00CC7D36"/>
    <w:rsid w:val="00CD06A8"/>
    <w:rsid w:val="00CD2EF3"/>
    <w:rsid w:val="00CD35E6"/>
    <w:rsid w:val="00CD3629"/>
    <w:rsid w:val="00CE1A7C"/>
    <w:rsid w:val="00CE3127"/>
    <w:rsid w:val="00CE3B4F"/>
    <w:rsid w:val="00CE4A3A"/>
    <w:rsid w:val="00CE7841"/>
    <w:rsid w:val="00CF0DDC"/>
    <w:rsid w:val="00CF4A40"/>
    <w:rsid w:val="00CF76F6"/>
    <w:rsid w:val="00D019D6"/>
    <w:rsid w:val="00D03EE9"/>
    <w:rsid w:val="00D047AA"/>
    <w:rsid w:val="00D066D9"/>
    <w:rsid w:val="00D06DCB"/>
    <w:rsid w:val="00D07012"/>
    <w:rsid w:val="00D107C8"/>
    <w:rsid w:val="00D11A48"/>
    <w:rsid w:val="00D173A5"/>
    <w:rsid w:val="00D17AD1"/>
    <w:rsid w:val="00D3287E"/>
    <w:rsid w:val="00D3425A"/>
    <w:rsid w:val="00D353E6"/>
    <w:rsid w:val="00D35900"/>
    <w:rsid w:val="00D3621F"/>
    <w:rsid w:val="00D36CAF"/>
    <w:rsid w:val="00D41761"/>
    <w:rsid w:val="00D436D5"/>
    <w:rsid w:val="00D43FCE"/>
    <w:rsid w:val="00D450E1"/>
    <w:rsid w:val="00D465D9"/>
    <w:rsid w:val="00D51337"/>
    <w:rsid w:val="00D559E9"/>
    <w:rsid w:val="00D5743C"/>
    <w:rsid w:val="00D60AB4"/>
    <w:rsid w:val="00D628FC"/>
    <w:rsid w:val="00D62E37"/>
    <w:rsid w:val="00D658E6"/>
    <w:rsid w:val="00D6709F"/>
    <w:rsid w:val="00D7262C"/>
    <w:rsid w:val="00D75175"/>
    <w:rsid w:val="00D75DAE"/>
    <w:rsid w:val="00D800C6"/>
    <w:rsid w:val="00D8024D"/>
    <w:rsid w:val="00D8144D"/>
    <w:rsid w:val="00D82A99"/>
    <w:rsid w:val="00D83B3B"/>
    <w:rsid w:val="00D8460A"/>
    <w:rsid w:val="00D85340"/>
    <w:rsid w:val="00D861CB"/>
    <w:rsid w:val="00D87196"/>
    <w:rsid w:val="00D90221"/>
    <w:rsid w:val="00D924D2"/>
    <w:rsid w:val="00D964F1"/>
    <w:rsid w:val="00DA08CE"/>
    <w:rsid w:val="00DA1C18"/>
    <w:rsid w:val="00DA6FA4"/>
    <w:rsid w:val="00DB03EB"/>
    <w:rsid w:val="00DB0989"/>
    <w:rsid w:val="00DB09D4"/>
    <w:rsid w:val="00DB2806"/>
    <w:rsid w:val="00DB2A12"/>
    <w:rsid w:val="00DB5BCE"/>
    <w:rsid w:val="00DB71F6"/>
    <w:rsid w:val="00DB7813"/>
    <w:rsid w:val="00DC18CC"/>
    <w:rsid w:val="00DC37AC"/>
    <w:rsid w:val="00DC5182"/>
    <w:rsid w:val="00DC5CC4"/>
    <w:rsid w:val="00DC6E59"/>
    <w:rsid w:val="00DD0933"/>
    <w:rsid w:val="00DD18A8"/>
    <w:rsid w:val="00DD2CD5"/>
    <w:rsid w:val="00DD3232"/>
    <w:rsid w:val="00DD332B"/>
    <w:rsid w:val="00DD4B69"/>
    <w:rsid w:val="00DD5BCC"/>
    <w:rsid w:val="00DD6F5C"/>
    <w:rsid w:val="00DE01AD"/>
    <w:rsid w:val="00DE0210"/>
    <w:rsid w:val="00DE2012"/>
    <w:rsid w:val="00DE4207"/>
    <w:rsid w:val="00DE688C"/>
    <w:rsid w:val="00DF12A2"/>
    <w:rsid w:val="00DF2E8E"/>
    <w:rsid w:val="00DF3517"/>
    <w:rsid w:val="00DF36FC"/>
    <w:rsid w:val="00DF533F"/>
    <w:rsid w:val="00DF674E"/>
    <w:rsid w:val="00E008A8"/>
    <w:rsid w:val="00E057BE"/>
    <w:rsid w:val="00E12318"/>
    <w:rsid w:val="00E12D8A"/>
    <w:rsid w:val="00E14BD7"/>
    <w:rsid w:val="00E14C3B"/>
    <w:rsid w:val="00E14D7D"/>
    <w:rsid w:val="00E23BCA"/>
    <w:rsid w:val="00E245B6"/>
    <w:rsid w:val="00E26327"/>
    <w:rsid w:val="00E26FB6"/>
    <w:rsid w:val="00E27039"/>
    <w:rsid w:val="00E33CD7"/>
    <w:rsid w:val="00E41CF2"/>
    <w:rsid w:val="00E44612"/>
    <w:rsid w:val="00E51455"/>
    <w:rsid w:val="00E51DF0"/>
    <w:rsid w:val="00E548A6"/>
    <w:rsid w:val="00E564F6"/>
    <w:rsid w:val="00E56DFB"/>
    <w:rsid w:val="00E61CA1"/>
    <w:rsid w:val="00E63940"/>
    <w:rsid w:val="00E64707"/>
    <w:rsid w:val="00E71806"/>
    <w:rsid w:val="00E718E0"/>
    <w:rsid w:val="00E71B4B"/>
    <w:rsid w:val="00E71C81"/>
    <w:rsid w:val="00E7216A"/>
    <w:rsid w:val="00E73781"/>
    <w:rsid w:val="00E75463"/>
    <w:rsid w:val="00E75CD5"/>
    <w:rsid w:val="00E7797B"/>
    <w:rsid w:val="00E77A17"/>
    <w:rsid w:val="00E8058A"/>
    <w:rsid w:val="00E81CED"/>
    <w:rsid w:val="00E83943"/>
    <w:rsid w:val="00E84349"/>
    <w:rsid w:val="00E848A7"/>
    <w:rsid w:val="00E867D0"/>
    <w:rsid w:val="00E87854"/>
    <w:rsid w:val="00E87856"/>
    <w:rsid w:val="00E9029C"/>
    <w:rsid w:val="00E91E89"/>
    <w:rsid w:val="00E928E1"/>
    <w:rsid w:val="00E94FE2"/>
    <w:rsid w:val="00E97A7E"/>
    <w:rsid w:val="00EA0063"/>
    <w:rsid w:val="00EA16DB"/>
    <w:rsid w:val="00EA2BF0"/>
    <w:rsid w:val="00EA37F6"/>
    <w:rsid w:val="00EA567B"/>
    <w:rsid w:val="00EB0192"/>
    <w:rsid w:val="00EB2AEB"/>
    <w:rsid w:val="00EB63F4"/>
    <w:rsid w:val="00EB7B68"/>
    <w:rsid w:val="00EB7B8A"/>
    <w:rsid w:val="00EC1C8D"/>
    <w:rsid w:val="00EC20CE"/>
    <w:rsid w:val="00EC42ED"/>
    <w:rsid w:val="00EC6958"/>
    <w:rsid w:val="00ED0F2E"/>
    <w:rsid w:val="00ED11C8"/>
    <w:rsid w:val="00ED12F0"/>
    <w:rsid w:val="00ED15A2"/>
    <w:rsid w:val="00ED1C10"/>
    <w:rsid w:val="00ED1C16"/>
    <w:rsid w:val="00ED2AC3"/>
    <w:rsid w:val="00EE3C0E"/>
    <w:rsid w:val="00EE4F53"/>
    <w:rsid w:val="00EE55B6"/>
    <w:rsid w:val="00EE740D"/>
    <w:rsid w:val="00EF0870"/>
    <w:rsid w:val="00EF2C00"/>
    <w:rsid w:val="00EF37EC"/>
    <w:rsid w:val="00EF45AF"/>
    <w:rsid w:val="00EF4EDF"/>
    <w:rsid w:val="00EF5E46"/>
    <w:rsid w:val="00EF70C4"/>
    <w:rsid w:val="00F002CA"/>
    <w:rsid w:val="00F01A3A"/>
    <w:rsid w:val="00F036FE"/>
    <w:rsid w:val="00F12AAF"/>
    <w:rsid w:val="00F1351B"/>
    <w:rsid w:val="00F137D8"/>
    <w:rsid w:val="00F176BA"/>
    <w:rsid w:val="00F17C1D"/>
    <w:rsid w:val="00F20D0D"/>
    <w:rsid w:val="00F21C45"/>
    <w:rsid w:val="00F223D2"/>
    <w:rsid w:val="00F24F42"/>
    <w:rsid w:val="00F250C9"/>
    <w:rsid w:val="00F26C34"/>
    <w:rsid w:val="00F26C5A"/>
    <w:rsid w:val="00F27031"/>
    <w:rsid w:val="00F271C0"/>
    <w:rsid w:val="00F33BBC"/>
    <w:rsid w:val="00F342B8"/>
    <w:rsid w:val="00F34CDB"/>
    <w:rsid w:val="00F3755D"/>
    <w:rsid w:val="00F44B12"/>
    <w:rsid w:val="00F5069F"/>
    <w:rsid w:val="00F50ACA"/>
    <w:rsid w:val="00F52186"/>
    <w:rsid w:val="00F52DF9"/>
    <w:rsid w:val="00F5495D"/>
    <w:rsid w:val="00F55DEA"/>
    <w:rsid w:val="00F57171"/>
    <w:rsid w:val="00F628D3"/>
    <w:rsid w:val="00F62D99"/>
    <w:rsid w:val="00F66892"/>
    <w:rsid w:val="00F67A37"/>
    <w:rsid w:val="00F75AEF"/>
    <w:rsid w:val="00F76CEA"/>
    <w:rsid w:val="00F77E73"/>
    <w:rsid w:val="00F811B9"/>
    <w:rsid w:val="00F82330"/>
    <w:rsid w:val="00F826C8"/>
    <w:rsid w:val="00F827C6"/>
    <w:rsid w:val="00F86D25"/>
    <w:rsid w:val="00F8794F"/>
    <w:rsid w:val="00F9048A"/>
    <w:rsid w:val="00F93F79"/>
    <w:rsid w:val="00FA131C"/>
    <w:rsid w:val="00FA1F3A"/>
    <w:rsid w:val="00FA2143"/>
    <w:rsid w:val="00FA75E7"/>
    <w:rsid w:val="00FB0ABA"/>
    <w:rsid w:val="00FB5BF6"/>
    <w:rsid w:val="00FB627A"/>
    <w:rsid w:val="00FC0E8D"/>
    <w:rsid w:val="00FC24BC"/>
    <w:rsid w:val="00FC2F12"/>
    <w:rsid w:val="00FC34E5"/>
    <w:rsid w:val="00FC38B8"/>
    <w:rsid w:val="00FC3E9F"/>
    <w:rsid w:val="00FC3FC2"/>
    <w:rsid w:val="00FC491E"/>
    <w:rsid w:val="00FD76BE"/>
    <w:rsid w:val="00FE0DFD"/>
    <w:rsid w:val="00FE1E3B"/>
    <w:rsid w:val="00FE775E"/>
    <w:rsid w:val="00FF223E"/>
    <w:rsid w:val="00FF2FA9"/>
    <w:rsid w:val="00FF49DD"/>
    <w:rsid w:val="00FF53EB"/>
    <w:rsid w:val="00FF5BEC"/>
    <w:rsid w:val="00FF6A28"/>
    <w:rsid w:val="00FF6AA4"/>
    <w:rsid w:val="0191087C"/>
    <w:rsid w:val="01C225ED"/>
    <w:rsid w:val="0222416B"/>
    <w:rsid w:val="02BD73B4"/>
    <w:rsid w:val="035C32B0"/>
    <w:rsid w:val="03730C0B"/>
    <w:rsid w:val="0487523C"/>
    <w:rsid w:val="048E4E68"/>
    <w:rsid w:val="051C59ED"/>
    <w:rsid w:val="05403A5F"/>
    <w:rsid w:val="05C977E5"/>
    <w:rsid w:val="05EF644C"/>
    <w:rsid w:val="063B6F37"/>
    <w:rsid w:val="069A1273"/>
    <w:rsid w:val="073168E1"/>
    <w:rsid w:val="07346D1B"/>
    <w:rsid w:val="084E5C64"/>
    <w:rsid w:val="08A7581D"/>
    <w:rsid w:val="094F31D3"/>
    <w:rsid w:val="097C203A"/>
    <w:rsid w:val="09D60F1B"/>
    <w:rsid w:val="0A170A6A"/>
    <w:rsid w:val="0A780F63"/>
    <w:rsid w:val="0AD5416C"/>
    <w:rsid w:val="0BCC0A37"/>
    <w:rsid w:val="0BEC2290"/>
    <w:rsid w:val="0C48085D"/>
    <w:rsid w:val="0C81651C"/>
    <w:rsid w:val="0CA61409"/>
    <w:rsid w:val="0CD64938"/>
    <w:rsid w:val="0CFF2EA1"/>
    <w:rsid w:val="0D206D3E"/>
    <w:rsid w:val="0ED4329A"/>
    <w:rsid w:val="0F320DAE"/>
    <w:rsid w:val="0F5517A3"/>
    <w:rsid w:val="0F921960"/>
    <w:rsid w:val="11045BB9"/>
    <w:rsid w:val="112F34A8"/>
    <w:rsid w:val="1199574F"/>
    <w:rsid w:val="11E63955"/>
    <w:rsid w:val="11E67229"/>
    <w:rsid w:val="12690332"/>
    <w:rsid w:val="13AE4D19"/>
    <w:rsid w:val="13E55AE2"/>
    <w:rsid w:val="14665577"/>
    <w:rsid w:val="14784A29"/>
    <w:rsid w:val="14A7430F"/>
    <w:rsid w:val="15400436"/>
    <w:rsid w:val="15657342"/>
    <w:rsid w:val="16853D49"/>
    <w:rsid w:val="178735E6"/>
    <w:rsid w:val="18483FB5"/>
    <w:rsid w:val="18647883"/>
    <w:rsid w:val="190C35AD"/>
    <w:rsid w:val="19C740D8"/>
    <w:rsid w:val="1A137C8A"/>
    <w:rsid w:val="1A64353D"/>
    <w:rsid w:val="1A8E7993"/>
    <w:rsid w:val="1AB87BF8"/>
    <w:rsid w:val="1ADA1ADD"/>
    <w:rsid w:val="1B7D4020"/>
    <w:rsid w:val="1B98765D"/>
    <w:rsid w:val="1BE03BA0"/>
    <w:rsid w:val="1E950B2B"/>
    <w:rsid w:val="206A4961"/>
    <w:rsid w:val="211F2167"/>
    <w:rsid w:val="213C1637"/>
    <w:rsid w:val="21942DAA"/>
    <w:rsid w:val="22316034"/>
    <w:rsid w:val="223D4B82"/>
    <w:rsid w:val="236B357A"/>
    <w:rsid w:val="23B269F7"/>
    <w:rsid w:val="23FA1381"/>
    <w:rsid w:val="2439578F"/>
    <w:rsid w:val="246E616E"/>
    <w:rsid w:val="249963CC"/>
    <w:rsid w:val="2566205C"/>
    <w:rsid w:val="261044E3"/>
    <w:rsid w:val="26727B85"/>
    <w:rsid w:val="270F32D6"/>
    <w:rsid w:val="27AD7BA2"/>
    <w:rsid w:val="28CA2D1C"/>
    <w:rsid w:val="290975E5"/>
    <w:rsid w:val="29ED400E"/>
    <w:rsid w:val="2A4431B4"/>
    <w:rsid w:val="2BAF0784"/>
    <w:rsid w:val="2C776707"/>
    <w:rsid w:val="2C82205A"/>
    <w:rsid w:val="2CE20E35"/>
    <w:rsid w:val="2D0D16A5"/>
    <w:rsid w:val="2DB36936"/>
    <w:rsid w:val="2E0F4396"/>
    <w:rsid w:val="2F793CB3"/>
    <w:rsid w:val="2FA7366A"/>
    <w:rsid w:val="2FD652B7"/>
    <w:rsid w:val="309F56A6"/>
    <w:rsid w:val="313F3BA6"/>
    <w:rsid w:val="31B830E0"/>
    <w:rsid w:val="320B446D"/>
    <w:rsid w:val="32D904BC"/>
    <w:rsid w:val="32F94B8E"/>
    <w:rsid w:val="331B51D6"/>
    <w:rsid w:val="336B2B53"/>
    <w:rsid w:val="34DB0F65"/>
    <w:rsid w:val="36261F53"/>
    <w:rsid w:val="36C81DE8"/>
    <w:rsid w:val="36D64083"/>
    <w:rsid w:val="377859FD"/>
    <w:rsid w:val="38131BD6"/>
    <w:rsid w:val="38436044"/>
    <w:rsid w:val="387F7A1E"/>
    <w:rsid w:val="395037FA"/>
    <w:rsid w:val="3B9E3904"/>
    <w:rsid w:val="3BC52A1D"/>
    <w:rsid w:val="3D5D1F2F"/>
    <w:rsid w:val="3E3C18A3"/>
    <w:rsid w:val="3E735CD6"/>
    <w:rsid w:val="3E8962DA"/>
    <w:rsid w:val="3EB94998"/>
    <w:rsid w:val="3F283660"/>
    <w:rsid w:val="3FF7015C"/>
    <w:rsid w:val="404959A8"/>
    <w:rsid w:val="40531C48"/>
    <w:rsid w:val="40B05B1F"/>
    <w:rsid w:val="413E0244"/>
    <w:rsid w:val="41AA0C03"/>
    <w:rsid w:val="42611755"/>
    <w:rsid w:val="429E2E14"/>
    <w:rsid w:val="42FE2483"/>
    <w:rsid w:val="432F5514"/>
    <w:rsid w:val="437D0224"/>
    <w:rsid w:val="43B8716C"/>
    <w:rsid w:val="43C3283B"/>
    <w:rsid w:val="440A578C"/>
    <w:rsid w:val="44C06BEE"/>
    <w:rsid w:val="45EA7F05"/>
    <w:rsid w:val="46473547"/>
    <w:rsid w:val="46FB51BC"/>
    <w:rsid w:val="47125694"/>
    <w:rsid w:val="471A065F"/>
    <w:rsid w:val="47E409B2"/>
    <w:rsid w:val="48732FA5"/>
    <w:rsid w:val="48890188"/>
    <w:rsid w:val="495B048F"/>
    <w:rsid w:val="496B50F8"/>
    <w:rsid w:val="4ADC2B74"/>
    <w:rsid w:val="4B1F71D9"/>
    <w:rsid w:val="4B30622F"/>
    <w:rsid w:val="4BC27A67"/>
    <w:rsid w:val="4CA70128"/>
    <w:rsid w:val="4CEE560C"/>
    <w:rsid w:val="4D8F5FB1"/>
    <w:rsid w:val="4DC572D0"/>
    <w:rsid w:val="4E4C36E2"/>
    <w:rsid w:val="4EE51D25"/>
    <w:rsid w:val="4F9C7946"/>
    <w:rsid w:val="50CF5F36"/>
    <w:rsid w:val="518119C4"/>
    <w:rsid w:val="519A516D"/>
    <w:rsid w:val="521B769F"/>
    <w:rsid w:val="52E616D3"/>
    <w:rsid w:val="53CC3F8A"/>
    <w:rsid w:val="544637FA"/>
    <w:rsid w:val="54F16D1C"/>
    <w:rsid w:val="550021F7"/>
    <w:rsid w:val="557315BF"/>
    <w:rsid w:val="561B7CF8"/>
    <w:rsid w:val="56725F69"/>
    <w:rsid w:val="568715CF"/>
    <w:rsid w:val="56E512E6"/>
    <w:rsid w:val="576741BB"/>
    <w:rsid w:val="57D542ED"/>
    <w:rsid w:val="585D0200"/>
    <w:rsid w:val="592534AB"/>
    <w:rsid w:val="59CA4410"/>
    <w:rsid w:val="5A352BD7"/>
    <w:rsid w:val="5A3637F1"/>
    <w:rsid w:val="5A533DE6"/>
    <w:rsid w:val="5B396746"/>
    <w:rsid w:val="5D566440"/>
    <w:rsid w:val="5DDB45B0"/>
    <w:rsid w:val="5DFC7C4C"/>
    <w:rsid w:val="5FD154B4"/>
    <w:rsid w:val="5FF803BF"/>
    <w:rsid w:val="603B7793"/>
    <w:rsid w:val="60A43852"/>
    <w:rsid w:val="61502B73"/>
    <w:rsid w:val="618D180C"/>
    <w:rsid w:val="61DD5EE9"/>
    <w:rsid w:val="624D0F56"/>
    <w:rsid w:val="6349580F"/>
    <w:rsid w:val="648A7275"/>
    <w:rsid w:val="64D304B3"/>
    <w:rsid w:val="64E220DD"/>
    <w:rsid w:val="652F3878"/>
    <w:rsid w:val="654B6A4E"/>
    <w:rsid w:val="6559534A"/>
    <w:rsid w:val="677A226A"/>
    <w:rsid w:val="67D0686A"/>
    <w:rsid w:val="67E75B9C"/>
    <w:rsid w:val="6839194C"/>
    <w:rsid w:val="683B0980"/>
    <w:rsid w:val="686960E6"/>
    <w:rsid w:val="693C36FC"/>
    <w:rsid w:val="69E01D5F"/>
    <w:rsid w:val="6A46304D"/>
    <w:rsid w:val="6BA91FF0"/>
    <w:rsid w:val="6BED1298"/>
    <w:rsid w:val="6DA103DD"/>
    <w:rsid w:val="6E3226C6"/>
    <w:rsid w:val="6E573559"/>
    <w:rsid w:val="6EC67842"/>
    <w:rsid w:val="6FB75470"/>
    <w:rsid w:val="6FDE2273"/>
    <w:rsid w:val="70755D98"/>
    <w:rsid w:val="716B671F"/>
    <w:rsid w:val="71A2579E"/>
    <w:rsid w:val="72807A27"/>
    <w:rsid w:val="72CF445A"/>
    <w:rsid w:val="74032420"/>
    <w:rsid w:val="750D6C96"/>
    <w:rsid w:val="753E28E8"/>
    <w:rsid w:val="75A432DF"/>
    <w:rsid w:val="760D7C4A"/>
    <w:rsid w:val="764A03A3"/>
    <w:rsid w:val="76BB055F"/>
    <w:rsid w:val="76EC296B"/>
    <w:rsid w:val="76F20AD9"/>
    <w:rsid w:val="76FA0FBF"/>
    <w:rsid w:val="77793AE0"/>
    <w:rsid w:val="790F4F57"/>
    <w:rsid w:val="7A5A3828"/>
    <w:rsid w:val="7ACA2556"/>
    <w:rsid w:val="7ADF33C8"/>
    <w:rsid w:val="7AF52990"/>
    <w:rsid w:val="7BB473CD"/>
    <w:rsid w:val="7BC27DA5"/>
    <w:rsid w:val="7C4A58F4"/>
    <w:rsid w:val="7D1F1558"/>
    <w:rsid w:val="7D422FE2"/>
    <w:rsid w:val="7D4C3BCA"/>
    <w:rsid w:val="7D965107"/>
    <w:rsid w:val="7E770786"/>
    <w:rsid w:val="7F4E60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71FE922-413B-492C-8FF0-F09BEBE9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opLinePunct/>
      <w:adjustRightInd w:val="0"/>
      <w:jc w:val="center"/>
    </w:pPr>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style>
  <w:style w:type="paragraph" w:styleId="a5">
    <w:name w:val="Body Text"/>
    <w:basedOn w:val="a"/>
    <w:autoRedefine/>
    <w:qFormat/>
    <w:rPr>
      <w:sz w:val="24"/>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rPr>
  </w:style>
  <w:style w:type="paragraph" w:styleId="aa">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c">
    <w:name w:val="annotation subject"/>
    <w:basedOn w:val="a3"/>
    <w:next w:val="a3"/>
    <w:link w:val="ad"/>
    <w:autoRedefine/>
    <w:uiPriority w:val="99"/>
    <w:semiHidden/>
    <w:unhideWhenUsed/>
    <w:qFormat/>
    <w:rPr>
      <w:b/>
      <w:bCs/>
    </w:rPr>
  </w:style>
  <w:style w:type="table" w:styleId="ae">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autoRedefine/>
    <w:qFormat/>
  </w:style>
  <w:style w:type="character" w:styleId="af0">
    <w:name w:val="Hyperlink"/>
    <w:basedOn w:val="a0"/>
    <w:autoRedefine/>
    <w:uiPriority w:val="99"/>
    <w:semiHidden/>
    <w:unhideWhenUsed/>
    <w:qFormat/>
    <w:rPr>
      <w:color w:val="0000FF"/>
      <w:u w:val="single"/>
    </w:rPr>
  </w:style>
  <w:style w:type="character" w:styleId="af1">
    <w:name w:val="annotation reference"/>
    <w:basedOn w:val="a0"/>
    <w:autoRedefine/>
    <w:uiPriority w:val="99"/>
    <w:semiHidden/>
    <w:unhideWhenUsed/>
    <w:qFormat/>
    <w:rPr>
      <w:sz w:val="21"/>
      <w:szCs w:val="21"/>
    </w:rPr>
  </w:style>
  <w:style w:type="paragraph" w:styleId="af2">
    <w:name w:val="List Paragraph"/>
    <w:basedOn w:val="a"/>
    <w:autoRedefine/>
    <w:uiPriority w:val="99"/>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9">
    <w:name w:val="页脚 字符"/>
    <w:basedOn w:val="a0"/>
    <w:link w:val="a8"/>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basedOn w:val="a0"/>
    <w:link w:val="a6"/>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snapToGrid w:val="0"/>
      <w:spacing w:line="310" w:lineRule="atLeast"/>
    </w:pPr>
    <w:rPr>
      <w:rFonts w:ascii="方正大标宋简体" w:eastAsia="方正大标宋简体"/>
      <w:sz w:val="36"/>
      <w:szCs w:val="20"/>
    </w:rPr>
  </w:style>
  <w:style w:type="paragraph" w:customStyle="1" w:styleId="3">
    <w:name w:val="样式3"/>
    <w:basedOn w:val="a"/>
    <w:autoRedefine/>
    <w:qFormat/>
    <w:pPr>
      <w:spacing w:line="720" w:lineRule="auto"/>
    </w:pPr>
    <w:rPr>
      <w:rFonts w:eastAsia="黑体"/>
      <w:sz w:val="28"/>
      <w:szCs w:val="20"/>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d">
    <w:name w:val="批注主题 字符"/>
    <w:basedOn w:val="a4"/>
    <w:link w:val="ac"/>
    <w:autoRedefine/>
    <w:uiPriority w:val="99"/>
    <w:semiHidden/>
    <w:qFormat/>
    <w:rPr>
      <w:rFonts w:asciiTheme="minorHAnsi" w:eastAsiaTheme="minorEastAsia" w:hAnsiTheme="minorHAnsi" w:cstheme="minorBidi"/>
      <w:b/>
      <w:bCs/>
      <w:kern w:val="2"/>
      <w:sz w:val="21"/>
      <w:szCs w:val="22"/>
    </w:rPr>
  </w:style>
  <w:style w:type="paragraph" w:customStyle="1" w:styleId="13">
    <w:name w:val="修订1"/>
    <w:autoRedefine/>
    <w:hidden/>
    <w:uiPriority w:val="99"/>
    <w:unhideWhenUsed/>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32012-3799-4CE6-9333-A2723736F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7</Pages>
  <Words>812</Words>
  <Characters>4635</Characters>
  <Application>Microsoft Office Word</Application>
  <DocSecurity>0</DocSecurity>
  <Lines>38</Lines>
  <Paragraphs>10</Paragraphs>
  <ScaleCrop>false</ScaleCrop>
  <Company>Microsoft</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601</cp:revision>
  <cp:lastPrinted>2024-03-13T01:58:00Z</cp:lastPrinted>
  <dcterms:created xsi:type="dcterms:W3CDTF">2022-08-31T13:16:00Z</dcterms:created>
  <dcterms:modified xsi:type="dcterms:W3CDTF">2024-07-10T05:51:00Z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FFAB5D2E28644F36B27C87FAB25499E7</vt:lpwstr>
  </property>
</Properties>
</file>