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2572B" w14:textId="77777777" w:rsidR="00224305" w:rsidRDefault="006A5BF3">
      <w:pPr>
        <w:topLinePunct/>
        <w:adjustRightInd w:val="0"/>
        <w:ind w:firstLine="628"/>
        <w:jc w:val="center"/>
        <w:rPr>
          <w:rFonts w:asciiTheme="minorEastAsia" w:hAnsiTheme="minorEastAsia" w:cs="Arial Unicode MS"/>
          <w:b/>
          <w:w w:val="97"/>
          <w:sz w:val="32"/>
          <w:szCs w:val="32"/>
        </w:rPr>
      </w:pPr>
      <w:r>
        <w:rPr>
          <w:rFonts w:asciiTheme="minorEastAsia" w:hAnsiTheme="minorEastAsia" w:cs="Arial Unicode MS" w:hint="eastAsia"/>
          <w:b/>
          <w:w w:val="97"/>
          <w:sz w:val="32"/>
          <w:szCs w:val="32"/>
        </w:rPr>
        <w:t>江苏省中等职业学校国际贸易类商务英语专业</w:t>
      </w:r>
    </w:p>
    <w:p w14:paraId="6166489A" w14:textId="77777777" w:rsidR="00224305" w:rsidRDefault="006A5BF3">
      <w:pPr>
        <w:topLinePunct/>
        <w:adjustRightInd w:val="0"/>
        <w:ind w:firstLine="628"/>
        <w:jc w:val="center"/>
        <w:rPr>
          <w:rFonts w:asciiTheme="minorEastAsia" w:hAnsiTheme="minorEastAsia" w:cs="Arial Unicode MS"/>
          <w:b/>
          <w:w w:val="97"/>
          <w:sz w:val="32"/>
          <w:szCs w:val="32"/>
        </w:rPr>
      </w:pPr>
      <w:r>
        <w:rPr>
          <w:rFonts w:asciiTheme="minorEastAsia" w:hAnsiTheme="minorEastAsia" w:cs="Arial Unicode MS" w:hint="eastAsia"/>
          <w:b/>
          <w:w w:val="97"/>
          <w:sz w:val="32"/>
          <w:szCs w:val="32"/>
        </w:rPr>
        <w:t>《外贸英语单证操作》课程标准（试行）</w:t>
      </w:r>
    </w:p>
    <w:p w14:paraId="0BADB97F" w14:textId="77777777" w:rsidR="00224305" w:rsidRDefault="006A5BF3">
      <w:pPr>
        <w:topLinePunct/>
        <w:adjustRightInd w:val="0"/>
        <w:spacing w:beforeLines="100" w:before="312"/>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41AE1C99"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本课程是江苏省中等职业学校国际贸易类商务英语专业必修的一门专业核心课程，</w:t>
      </w:r>
      <w:r>
        <w:rPr>
          <w:rFonts w:asciiTheme="minorEastAsia" w:hAnsiTheme="minorEastAsia" w:cs="宋体" w:hint="eastAsia"/>
          <w:sz w:val="24"/>
          <w:szCs w:val="24"/>
        </w:rPr>
        <w:t>是在《国际贸易法律法规》《外贸业务操作》等课程基础上，</w:t>
      </w:r>
      <w:r>
        <w:rPr>
          <w:rFonts w:ascii="宋体" w:eastAsia="宋体" w:hAnsi="宋体" w:cs="宋体" w:hint="eastAsia"/>
          <w:sz w:val="24"/>
        </w:rPr>
        <w:t>开设的一门理论与实践相结合的专业</w:t>
      </w:r>
      <w:r>
        <w:rPr>
          <w:rFonts w:asciiTheme="minorEastAsia" w:hAnsiTheme="minorEastAsia" w:cs="宋体" w:hint="eastAsia"/>
          <w:sz w:val="24"/>
        </w:rPr>
        <w:t>核心课程，其任务是让学生掌握外贸业务中进出口单据的制单要点和外贸业务单证的操作技能，为后续《外贸业务流程跟踪》等课程的学习奠定基础。</w:t>
      </w:r>
    </w:p>
    <w:p w14:paraId="63FEEA84" w14:textId="77777777" w:rsidR="00224305" w:rsidRDefault="006A5BF3">
      <w:pPr>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二、学时与学分</w:t>
      </w:r>
    </w:p>
    <w:p w14:paraId="4C178DBC" w14:textId="77777777" w:rsidR="00224305" w:rsidRDefault="006A5BF3">
      <w:pPr>
        <w:ind w:firstLineChars="200" w:firstLine="480"/>
        <w:rPr>
          <w:rFonts w:asciiTheme="minorEastAsia" w:hAnsiTheme="minorEastAsia"/>
          <w:sz w:val="24"/>
        </w:rPr>
      </w:pPr>
      <w:r>
        <w:rPr>
          <w:rFonts w:asciiTheme="minorEastAsia" w:hAnsiTheme="minorEastAsia" w:cs="宋体" w:hint="eastAsia"/>
          <w:sz w:val="24"/>
        </w:rPr>
        <w:t>108</w:t>
      </w:r>
      <w:r>
        <w:rPr>
          <w:rFonts w:asciiTheme="minorEastAsia" w:hAnsiTheme="minorEastAsia" w:cs="宋体" w:hint="eastAsia"/>
          <w:sz w:val="24"/>
        </w:rPr>
        <w:t>学时，</w:t>
      </w:r>
      <w:r>
        <w:rPr>
          <w:rFonts w:asciiTheme="minorEastAsia" w:hAnsiTheme="minorEastAsia" w:cs="宋体" w:hint="eastAsia"/>
          <w:sz w:val="24"/>
        </w:rPr>
        <w:t>6</w:t>
      </w:r>
      <w:r>
        <w:rPr>
          <w:rFonts w:asciiTheme="minorEastAsia" w:hAnsiTheme="minorEastAsia" w:cs="宋体" w:hint="eastAsia"/>
          <w:sz w:val="24"/>
        </w:rPr>
        <w:t>学分。</w:t>
      </w:r>
    </w:p>
    <w:p w14:paraId="13D24485" w14:textId="77777777" w:rsidR="00224305" w:rsidRDefault="006A5BF3">
      <w:pPr>
        <w:topLinePunct/>
        <w:adjustRightInd w:val="0"/>
        <w:ind w:firstLineChars="200" w:firstLine="562"/>
        <w:rPr>
          <w:rFonts w:asciiTheme="minorEastAsia" w:hAnsiTheme="minorEastAsia" w:cs="黑体"/>
          <w:b/>
          <w:sz w:val="28"/>
          <w:szCs w:val="28"/>
        </w:rPr>
      </w:pPr>
      <w:r>
        <w:rPr>
          <w:rFonts w:asciiTheme="minorEastAsia" w:hAnsiTheme="minorEastAsia" w:cs="黑体" w:hint="eastAsia"/>
          <w:b/>
          <w:sz w:val="28"/>
          <w:szCs w:val="28"/>
        </w:rPr>
        <w:t>三、课程设计思路</w:t>
      </w:r>
    </w:p>
    <w:p w14:paraId="5FC56B6F" w14:textId="77777777" w:rsidR="00224305" w:rsidRDefault="006A5BF3">
      <w:pPr>
        <w:topLinePunct/>
        <w:ind w:firstLineChars="200" w:firstLine="480"/>
        <w:jc w:val="both"/>
        <w:rPr>
          <w:rFonts w:asciiTheme="minorEastAsia" w:hAnsiTheme="minorEastAsia" w:cs="Arial Unicode MS"/>
          <w:sz w:val="24"/>
        </w:rPr>
      </w:pPr>
      <w:r>
        <w:rPr>
          <w:rFonts w:asciiTheme="minorEastAsia" w:hAnsiTheme="minorEastAsia" w:cs="宋体" w:hint="eastAsia"/>
          <w:sz w:val="24"/>
        </w:rPr>
        <w:t>本课程按照立德树人根本任务要求，突出专业核心素养、必备品格和关键能力，兼顾中高职课程衔接，高度融合外贸英语单证操作所涵盖的知识技能学习和职业精神培养。</w:t>
      </w:r>
    </w:p>
    <w:p w14:paraId="5E11C10E"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1.</w:t>
      </w:r>
      <w:r>
        <w:rPr>
          <w:rFonts w:asciiTheme="minorEastAsia" w:hAnsiTheme="minorEastAsia" w:cs="宋体" w:hint="eastAsia"/>
          <w:sz w:val="24"/>
        </w:rPr>
        <w:t>依据《江苏省中等职业学校国际贸易类商务英语专业指导性人才培养方案》中确定的培养目标、综合素质、职业能力，按照知识与技能、过程与方法、情感态度与价值观三个维度，</w:t>
      </w:r>
      <w:r>
        <w:rPr>
          <w:rFonts w:asciiTheme="minorEastAsia" w:hAnsiTheme="minorEastAsia" w:cs="宋体" w:hint="eastAsia"/>
          <w:sz w:val="24"/>
          <w:szCs w:val="24"/>
        </w:rPr>
        <w:t>突出开证、审证、租船订舱、办理保险、外贸制单、报检报关、单据结算、单据归档等专业技能的培养。</w:t>
      </w:r>
      <w:r>
        <w:rPr>
          <w:rFonts w:asciiTheme="minorEastAsia" w:hAnsiTheme="minorEastAsia" w:cs="宋体" w:hint="eastAsia"/>
          <w:sz w:val="24"/>
        </w:rPr>
        <w:t>结合本课程的性质和职业教育课程教学的最新理念，确定本课程目标。</w:t>
      </w:r>
    </w:p>
    <w:p w14:paraId="7C3FAF5F"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2.</w:t>
      </w:r>
      <w:r>
        <w:rPr>
          <w:rFonts w:asciiTheme="minorEastAsia" w:hAnsiTheme="minorEastAsia" w:cs="宋体" w:hint="eastAsia"/>
          <w:sz w:val="24"/>
        </w:rPr>
        <w:t>根据“江苏省中等职业学校商务英语专业‘</w:t>
      </w:r>
      <w:r>
        <w:rPr>
          <w:rFonts w:asciiTheme="minorEastAsia" w:hAnsiTheme="minorEastAsia" w:cs="宋体" w:hint="eastAsia"/>
          <w:sz w:val="24"/>
        </w:rPr>
        <w:t>工作任务与职业能力’分析表”，依据课程目标和单证员等工作的岗位需求，围绕外贸英语制单关键能力，反映外贸业务员工作的实际，体现科学性、适用性原则，确定本课程内容。</w:t>
      </w:r>
    </w:p>
    <w:p w14:paraId="21E1A8BA"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3.</w:t>
      </w:r>
      <w:r>
        <w:rPr>
          <w:rFonts w:asciiTheme="minorEastAsia" w:hAnsiTheme="minorEastAsia" w:cs="宋体" w:hint="eastAsia"/>
          <w:sz w:val="24"/>
        </w:rPr>
        <w:t>以</w:t>
      </w:r>
      <w:r>
        <w:rPr>
          <w:rFonts w:ascii="宋体" w:eastAsia="宋体" w:hAnsi="宋体" w:cs="宋体" w:hint="eastAsia"/>
          <w:sz w:val="24"/>
        </w:rPr>
        <w:t>“货、证、船、款等外贸单证工作”</w:t>
      </w:r>
      <w:r>
        <w:rPr>
          <w:rFonts w:asciiTheme="minorEastAsia" w:hAnsiTheme="minorEastAsia" w:cs="宋体" w:hint="eastAsia"/>
          <w:sz w:val="24"/>
          <w:szCs w:val="24"/>
        </w:rPr>
        <w:t>为主线</w:t>
      </w:r>
      <w:r>
        <w:rPr>
          <w:rFonts w:asciiTheme="minorEastAsia" w:hAnsiTheme="minorEastAsia" w:cs="宋体" w:hint="eastAsia"/>
          <w:sz w:val="24"/>
        </w:rPr>
        <w:t>，设置模块</w:t>
      </w:r>
      <w:r>
        <w:rPr>
          <w:rFonts w:asciiTheme="minorEastAsia" w:hAnsiTheme="minorEastAsia" w:cs="宋体"/>
          <w:sz w:val="24"/>
        </w:rPr>
        <w:t>和教学单元</w:t>
      </w:r>
      <w:r>
        <w:rPr>
          <w:rFonts w:asciiTheme="minorEastAsia" w:hAnsiTheme="minorEastAsia" w:cs="宋体" w:hint="eastAsia"/>
          <w:sz w:val="24"/>
        </w:rPr>
        <w:t>，将进出口贸易英语单证操作的基础知识、基本技能和职业素养有机融入，遵循学生认知规律，结合学生的生活经验，确定学习内容的顺序。</w:t>
      </w:r>
    </w:p>
    <w:p w14:paraId="72744063" w14:textId="77777777" w:rsidR="00224305" w:rsidRDefault="006A5BF3">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四、课程目标</w:t>
      </w:r>
    </w:p>
    <w:p w14:paraId="1F2EC416"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学生通过学习本课程，掌握</w:t>
      </w:r>
      <w:r>
        <w:rPr>
          <w:rFonts w:asciiTheme="minorEastAsia" w:hAnsiTheme="minorEastAsia" w:cs="宋体" w:hint="eastAsia"/>
          <w:sz w:val="24"/>
          <w:szCs w:val="24"/>
        </w:rPr>
        <w:t>进出口贸易英语单证操作的</w:t>
      </w:r>
      <w:r>
        <w:rPr>
          <w:rFonts w:asciiTheme="minorEastAsia" w:hAnsiTheme="minorEastAsia" w:cs="宋体" w:hint="eastAsia"/>
          <w:sz w:val="24"/>
        </w:rPr>
        <w:t>基础知识和制单技能，能依据业务实际独立完成信用证处理、进出口外贸单证操作，养成规范、谨慎的操作习惯，树立良好的职业道德和职业情感。</w:t>
      </w:r>
    </w:p>
    <w:p w14:paraId="5FD7F6A0"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1.</w:t>
      </w:r>
      <w:r>
        <w:rPr>
          <w:rFonts w:asciiTheme="minorEastAsia" w:hAnsiTheme="minorEastAsia" w:cs="宋体" w:hint="eastAsia"/>
          <w:sz w:val="24"/>
        </w:rPr>
        <w:t>了解</w:t>
      </w:r>
      <w:r>
        <w:rPr>
          <w:rFonts w:asciiTheme="minorEastAsia" w:hAnsiTheme="minorEastAsia" w:cs="宋体" w:hint="eastAsia"/>
          <w:sz w:val="24"/>
          <w:szCs w:val="24"/>
        </w:rPr>
        <w:t>出口贸易和进口贸易的单证操作流程，知道出口业务和进口业务常见的单据种类，能为进出口业务的开展做好准备工作。</w:t>
      </w:r>
    </w:p>
    <w:p w14:paraId="42974A60" w14:textId="77777777" w:rsidR="00224305" w:rsidRDefault="006A5BF3">
      <w:pPr>
        <w:topLinePunct/>
        <w:ind w:firstLineChars="200" w:firstLine="480"/>
        <w:jc w:val="both"/>
        <w:rPr>
          <w:rFonts w:asciiTheme="minorEastAsia" w:hAnsiTheme="minorEastAsia" w:cs="宋体"/>
          <w:sz w:val="24"/>
          <w:szCs w:val="24"/>
        </w:rPr>
      </w:pPr>
      <w:r>
        <w:rPr>
          <w:rFonts w:asciiTheme="minorEastAsia" w:hAnsiTheme="minorEastAsia" w:cs="宋体" w:hint="eastAsia"/>
          <w:sz w:val="24"/>
        </w:rPr>
        <w:t>2.</w:t>
      </w:r>
      <w:r>
        <w:rPr>
          <w:rFonts w:asciiTheme="minorEastAsia" w:hAnsiTheme="minorEastAsia" w:cs="宋体" w:hint="eastAsia"/>
          <w:sz w:val="24"/>
        </w:rPr>
        <w:t>清楚</w:t>
      </w:r>
      <w:r>
        <w:rPr>
          <w:rFonts w:asciiTheme="minorEastAsia" w:hAnsiTheme="minorEastAsia" w:cs="宋体" w:hint="eastAsia"/>
          <w:sz w:val="24"/>
          <w:szCs w:val="24"/>
        </w:rPr>
        <w:t>信用证开立、审核和修改的方法，能精准地解读销售合同条款和信用证条款，熟练地完成开立、审核、修改信用证等操作。</w:t>
      </w:r>
    </w:p>
    <w:p w14:paraId="6ADC0D8D"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3.</w:t>
      </w:r>
      <w:r>
        <w:rPr>
          <w:rFonts w:asciiTheme="minorEastAsia" w:hAnsiTheme="minorEastAsia" w:cs="宋体" w:hint="eastAsia"/>
          <w:sz w:val="24"/>
        </w:rPr>
        <w:t>掌握</w:t>
      </w:r>
      <w:r>
        <w:rPr>
          <w:rFonts w:asciiTheme="minorEastAsia" w:hAnsiTheme="minorEastAsia" w:cs="宋体" w:hint="eastAsia"/>
          <w:sz w:val="24"/>
          <w:szCs w:val="24"/>
        </w:rPr>
        <w:t>商业发票、装箱单据的制单要点，能依据业务实际完成商业发票、形式发票和装箱单等单据的缮制工作。</w:t>
      </w:r>
    </w:p>
    <w:p w14:paraId="2F930937" w14:textId="77777777" w:rsidR="00224305" w:rsidRDefault="006A5BF3">
      <w:pPr>
        <w:topLinePunct/>
        <w:ind w:firstLineChars="200" w:firstLine="480"/>
        <w:jc w:val="both"/>
        <w:rPr>
          <w:rFonts w:asciiTheme="minorEastAsia" w:hAnsiTheme="minorEastAsia" w:cs="宋体"/>
          <w:sz w:val="24"/>
          <w:szCs w:val="24"/>
        </w:rPr>
      </w:pPr>
      <w:r>
        <w:rPr>
          <w:rFonts w:asciiTheme="minorEastAsia" w:hAnsiTheme="minorEastAsia" w:cs="宋体" w:hint="eastAsia"/>
          <w:sz w:val="24"/>
        </w:rPr>
        <w:t>4.</w:t>
      </w:r>
      <w:r>
        <w:rPr>
          <w:rFonts w:asciiTheme="minorEastAsia" w:hAnsiTheme="minorEastAsia" w:cs="宋体" w:hint="eastAsia"/>
          <w:sz w:val="24"/>
        </w:rPr>
        <w:t>掌握</w:t>
      </w:r>
      <w:r>
        <w:rPr>
          <w:rFonts w:asciiTheme="minorEastAsia" w:hAnsiTheme="minorEastAsia" w:cs="宋体" w:hint="eastAsia"/>
          <w:sz w:val="24"/>
          <w:szCs w:val="24"/>
        </w:rPr>
        <w:t>货运单据、保险单据以及报关单据的种类</w:t>
      </w:r>
      <w:r>
        <w:rPr>
          <w:rFonts w:asciiTheme="minorEastAsia" w:hAnsiTheme="minorEastAsia" w:cs="宋体" w:hint="eastAsia"/>
          <w:sz w:val="24"/>
          <w:szCs w:val="24"/>
        </w:rPr>
        <w:t>、性质、作用和缮制要点，能完成相应单据的缮制工作。</w:t>
      </w:r>
    </w:p>
    <w:p w14:paraId="5398B938"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szCs w:val="24"/>
        </w:rPr>
        <w:lastRenderedPageBreak/>
        <w:t>5.</w:t>
      </w:r>
      <w:r>
        <w:rPr>
          <w:rFonts w:asciiTheme="minorEastAsia" w:hAnsiTheme="minorEastAsia" w:cs="宋体" w:hint="eastAsia"/>
          <w:sz w:val="24"/>
          <w:szCs w:val="24"/>
        </w:rPr>
        <w:t>掌握进出口业务操作流程，能够依据实际业务情况正确、完整、及时、清晰、简洁地缮制、审核全套出口结汇单据和全套进口单据。</w:t>
      </w:r>
    </w:p>
    <w:p w14:paraId="604FA6D1"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6.</w:t>
      </w:r>
      <w:r>
        <w:rPr>
          <w:rFonts w:asciiTheme="minorEastAsia" w:hAnsiTheme="minorEastAsia" w:cs="宋体" w:hint="eastAsia"/>
          <w:sz w:val="24"/>
        </w:rPr>
        <w:t>具备爱岗敬业、耐心细致的工作态度，具有</w:t>
      </w:r>
      <w:r>
        <w:rPr>
          <w:rFonts w:asciiTheme="minorEastAsia" w:hAnsiTheme="minorEastAsia" w:cs="宋体" w:hint="eastAsia"/>
          <w:sz w:val="24"/>
          <w:szCs w:val="24"/>
        </w:rPr>
        <w:t>良好的流程意识、规则意识，</w:t>
      </w:r>
      <w:r>
        <w:rPr>
          <w:rFonts w:asciiTheme="minorEastAsia" w:hAnsiTheme="minorEastAsia" w:cs="宋体" w:hint="eastAsia"/>
          <w:sz w:val="24"/>
        </w:rPr>
        <w:t>具备规范操作的职业素养和</w:t>
      </w:r>
      <w:r>
        <w:rPr>
          <w:rFonts w:asciiTheme="minorEastAsia" w:hAnsiTheme="minorEastAsia" w:cs="宋体" w:hint="eastAsia"/>
          <w:sz w:val="24"/>
          <w:szCs w:val="24"/>
        </w:rPr>
        <w:t>诚实守信、依法贸易</w:t>
      </w:r>
      <w:r>
        <w:rPr>
          <w:rFonts w:asciiTheme="minorEastAsia" w:hAnsiTheme="minorEastAsia" w:cs="宋体" w:hint="eastAsia"/>
          <w:sz w:val="24"/>
        </w:rPr>
        <w:t>的职业道德，具有良好的</w:t>
      </w:r>
      <w:r>
        <w:rPr>
          <w:rFonts w:asciiTheme="minorEastAsia" w:hAnsiTheme="minorEastAsia" w:cs="宋体" w:hint="eastAsia"/>
          <w:sz w:val="24"/>
          <w:szCs w:val="24"/>
        </w:rPr>
        <w:t>职业沟通和协作能力，</w:t>
      </w:r>
      <w:r>
        <w:rPr>
          <w:rFonts w:asciiTheme="minorEastAsia" w:hAnsiTheme="minorEastAsia" w:cs="宋体" w:hint="eastAsia"/>
          <w:sz w:val="24"/>
        </w:rPr>
        <w:t>具有团队精神和社会责任感。</w:t>
      </w:r>
    </w:p>
    <w:p w14:paraId="3515557D" w14:textId="77777777" w:rsidR="00224305" w:rsidRDefault="006A5BF3">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五、课程内容与要求</w:t>
      </w: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3"/>
        <w:gridCol w:w="1510"/>
        <w:gridCol w:w="5223"/>
        <w:gridCol w:w="751"/>
      </w:tblGrid>
      <w:tr w:rsidR="00224305" w14:paraId="0BB4AAE9" w14:textId="77777777">
        <w:trPr>
          <w:trHeight w:val="20"/>
          <w:tblHeader/>
          <w:jc w:val="center"/>
        </w:trPr>
        <w:tc>
          <w:tcPr>
            <w:tcW w:w="1373" w:type="dxa"/>
            <w:vAlign w:val="center"/>
          </w:tcPr>
          <w:p w14:paraId="7B6BA358" w14:textId="77777777" w:rsidR="00224305" w:rsidRDefault="006A5BF3">
            <w:pPr>
              <w:topLinePunct/>
              <w:spacing w:line="0" w:lineRule="atLeast"/>
              <w:contextualSpacing/>
              <w:jc w:val="center"/>
              <w:rPr>
                <w:rFonts w:asciiTheme="minorEastAsia" w:hAnsiTheme="minorEastAsia" w:cs="宋体"/>
                <w:b/>
                <w:sz w:val="24"/>
                <w:szCs w:val="24"/>
              </w:rPr>
            </w:pPr>
            <w:r>
              <w:rPr>
                <w:rFonts w:asciiTheme="minorEastAsia" w:hAnsiTheme="minorEastAsia" w:cs="宋体" w:hint="eastAsia"/>
                <w:b/>
                <w:sz w:val="24"/>
                <w:szCs w:val="24"/>
              </w:rPr>
              <w:t>模块</w:t>
            </w:r>
          </w:p>
        </w:tc>
        <w:tc>
          <w:tcPr>
            <w:tcW w:w="1510" w:type="dxa"/>
            <w:vAlign w:val="center"/>
          </w:tcPr>
          <w:p w14:paraId="21B467CB" w14:textId="77777777" w:rsidR="00224305" w:rsidRDefault="006A5BF3">
            <w:pPr>
              <w:topLinePunct/>
              <w:spacing w:line="0" w:lineRule="atLeast"/>
              <w:contextualSpacing/>
              <w:jc w:val="center"/>
              <w:rPr>
                <w:rFonts w:asciiTheme="minorEastAsia" w:hAnsiTheme="minorEastAsia" w:cs="宋体"/>
                <w:b/>
                <w:sz w:val="24"/>
                <w:szCs w:val="24"/>
              </w:rPr>
            </w:pPr>
            <w:r>
              <w:rPr>
                <w:rFonts w:asciiTheme="minorEastAsia" w:hAnsiTheme="minorEastAsia" w:cs="宋体" w:hint="eastAsia"/>
                <w:b/>
                <w:sz w:val="24"/>
                <w:szCs w:val="24"/>
              </w:rPr>
              <w:t>教学单元</w:t>
            </w:r>
          </w:p>
        </w:tc>
        <w:tc>
          <w:tcPr>
            <w:tcW w:w="5223" w:type="dxa"/>
            <w:vAlign w:val="center"/>
          </w:tcPr>
          <w:p w14:paraId="05B34F35" w14:textId="77777777" w:rsidR="00224305" w:rsidRDefault="006A5BF3">
            <w:pPr>
              <w:topLinePunct/>
              <w:spacing w:line="0" w:lineRule="atLeast"/>
              <w:contextualSpacing/>
              <w:jc w:val="center"/>
              <w:rPr>
                <w:rFonts w:asciiTheme="minorEastAsia" w:hAnsiTheme="minorEastAsia" w:cs="宋体"/>
                <w:b/>
                <w:sz w:val="24"/>
                <w:szCs w:val="24"/>
              </w:rPr>
            </w:pPr>
            <w:r>
              <w:rPr>
                <w:rFonts w:asciiTheme="minorEastAsia" w:hAnsiTheme="minorEastAsia" w:cs="宋体" w:hint="eastAsia"/>
                <w:b/>
                <w:bCs/>
                <w:kern w:val="0"/>
                <w:sz w:val="24"/>
                <w:szCs w:val="24"/>
              </w:rPr>
              <w:t>内容及要求</w:t>
            </w:r>
          </w:p>
        </w:tc>
        <w:tc>
          <w:tcPr>
            <w:tcW w:w="751" w:type="dxa"/>
            <w:vAlign w:val="center"/>
          </w:tcPr>
          <w:p w14:paraId="0A3B06B3" w14:textId="77777777" w:rsidR="00224305" w:rsidRDefault="006A5BF3">
            <w:pPr>
              <w:topLinePunct/>
              <w:spacing w:line="0" w:lineRule="atLeast"/>
              <w:contextualSpacing/>
              <w:jc w:val="center"/>
              <w:rPr>
                <w:rFonts w:asciiTheme="minorEastAsia" w:hAnsiTheme="minorEastAsia" w:cs="宋体"/>
                <w:b/>
                <w:sz w:val="24"/>
                <w:szCs w:val="24"/>
              </w:rPr>
            </w:pPr>
            <w:r>
              <w:rPr>
                <w:rFonts w:asciiTheme="minorEastAsia" w:hAnsiTheme="minorEastAsia" w:cs="宋体" w:hint="eastAsia"/>
                <w:b/>
                <w:bCs/>
                <w:kern w:val="0"/>
                <w:sz w:val="24"/>
                <w:szCs w:val="24"/>
              </w:rPr>
              <w:t>参考学时</w:t>
            </w:r>
          </w:p>
        </w:tc>
      </w:tr>
      <w:tr w:rsidR="00224305" w14:paraId="48332158" w14:textId="77777777">
        <w:trPr>
          <w:trHeight w:val="20"/>
          <w:jc w:val="center"/>
        </w:trPr>
        <w:tc>
          <w:tcPr>
            <w:tcW w:w="1373" w:type="dxa"/>
            <w:vMerge w:val="restart"/>
            <w:vAlign w:val="center"/>
          </w:tcPr>
          <w:p w14:paraId="58BAB81D"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外贸单证制作准备</w:t>
            </w:r>
          </w:p>
        </w:tc>
        <w:tc>
          <w:tcPr>
            <w:tcW w:w="1510" w:type="dxa"/>
            <w:vAlign w:val="center"/>
          </w:tcPr>
          <w:p w14:paraId="2CA9DFFF" w14:textId="77777777" w:rsidR="00224305" w:rsidRDefault="006A5BF3">
            <w:pPr>
              <w:topLinePunct/>
              <w:spacing w:line="0" w:lineRule="atLeast"/>
              <w:jc w:val="center"/>
              <w:rPr>
                <w:rFonts w:asciiTheme="minorEastAsia" w:hAnsiTheme="minorEastAsia" w:cs="宋体"/>
                <w:sz w:val="24"/>
                <w:szCs w:val="24"/>
              </w:rPr>
            </w:pPr>
            <w:r>
              <w:rPr>
                <w:rFonts w:ascii="宋体" w:eastAsia="宋体" w:hAnsi="宋体" w:cs="宋体" w:hint="eastAsia"/>
                <w:bCs/>
                <w:kern w:val="0"/>
                <w:sz w:val="24"/>
                <w:szCs w:val="24"/>
              </w:rPr>
              <w:t>认识外贸单证工作</w:t>
            </w:r>
          </w:p>
        </w:tc>
        <w:tc>
          <w:tcPr>
            <w:tcW w:w="5223" w:type="dxa"/>
            <w:vAlign w:val="center"/>
          </w:tcPr>
          <w:p w14:paraId="65030159"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宋体" w:eastAsia="宋体" w:hAnsi="宋体" w:cs="宋体" w:hint="eastAsia"/>
                <w:sz w:val="24"/>
              </w:rPr>
              <w:t>了解外贸单证的基本内涵</w:t>
            </w:r>
            <w:r>
              <w:rPr>
                <w:rFonts w:asciiTheme="minorEastAsia" w:hAnsiTheme="minorEastAsia" w:cs="宋体" w:hint="eastAsia"/>
                <w:sz w:val="24"/>
                <w:szCs w:val="24"/>
              </w:rPr>
              <w:t>、</w:t>
            </w:r>
            <w:r>
              <w:rPr>
                <w:rFonts w:asciiTheme="minorEastAsia" w:hAnsiTheme="minorEastAsia" w:cs="宋体" w:hint="eastAsia"/>
                <w:sz w:val="24"/>
                <w:szCs w:val="24"/>
                <w:lang w:eastAsia="zh-Hans" w:bidi="ar"/>
              </w:rPr>
              <w:t>单证员工作的主要内容</w:t>
            </w:r>
            <w:r>
              <w:rPr>
                <w:rFonts w:asciiTheme="minorEastAsia" w:hAnsiTheme="minorEastAsia" w:cs="宋体" w:hint="eastAsia"/>
                <w:sz w:val="24"/>
                <w:szCs w:val="24"/>
              </w:rPr>
              <w:t>，以及外贸单证员的职业要求和能力要求；</w:t>
            </w:r>
          </w:p>
          <w:p w14:paraId="31E11946"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lang w:bidi="ar"/>
              </w:rPr>
            </w:pPr>
            <w:r>
              <w:rPr>
                <w:rFonts w:asciiTheme="minorEastAsia" w:hAnsiTheme="minorEastAsia" w:cs="宋体" w:hint="eastAsia"/>
                <w:sz w:val="24"/>
                <w:szCs w:val="24"/>
              </w:rPr>
              <w:t>2.</w:t>
            </w:r>
            <w:r>
              <w:rPr>
                <w:rFonts w:asciiTheme="minorEastAsia" w:hAnsiTheme="minorEastAsia" w:cs="宋体" w:hint="eastAsia"/>
                <w:sz w:val="24"/>
                <w:szCs w:val="24"/>
              </w:rPr>
              <w:t>知道</w:t>
            </w:r>
            <w:r>
              <w:rPr>
                <w:rFonts w:ascii="宋体" w:eastAsia="宋体" w:hAnsi="宋体" w:cs="宋体" w:hint="eastAsia"/>
                <w:sz w:val="24"/>
              </w:rPr>
              <w:t>外贸单证</w:t>
            </w:r>
            <w:r>
              <w:rPr>
                <w:rFonts w:asciiTheme="minorEastAsia" w:hAnsiTheme="minorEastAsia" w:cs="宋体" w:hint="eastAsia"/>
                <w:sz w:val="24"/>
                <w:szCs w:val="24"/>
                <w:lang w:bidi="ar"/>
              </w:rPr>
              <w:t>的基本分类和单证工作的意义，掌握外贸单证缮制的基本要求及单证工作中常用的单据审核依据；</w:t>
            </w:r>
          </w:p>
          <w:p w14:paraId="61B4656F"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lang w:bidi="ar"/>
              </w:rPr>
              <w:t>3.</w:t>
            </w:r>
            <w:r>
              <w:rPr>
                <w:rFonts w:asciiTheme="minorEastAsia" w:hAnsiTheme="minorEastAsia" w:cs="宋体" w:hint="eastAsia"/>
                <w:sz w:val="24"/>
                <w:szCs w:val="24"/>
                <w:lang w:bidi="ar"/>
              </w:rPr>
              <w:t>熟悉国际贸易中常用的国</w:t>
            </w:r>
            <w:r>
              <w:rPr>
                <w:rFonts w:asciiTheme="minorEastAsia" w:hAnsiTheme="minorEastAsia" w:cs="宋体" w:hint="eastAsia"/>
                <w:sz w:val="24"/>
                <w:szCs w:val="24"/>
              </w:rPr>
              <w:t>际惯例和法律法规，知道其适用范畴</w:t>
            </w:r>
          </w:p>
        </w:tc>
        <w:tc>
          <w:tcPr>
            <w:tcW w:w="751" w:type="dxa"/>
            <w:vMerge w:val="restart"/>
            <w:vAlign w:val="center"/>
          </w:tcPr>
          <w:p w14:paraId="76CC58E0"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8</w:t>
            </w:r>
          </w:p>
        </w:tc>
      </w:tr>
      <w:tr w:rsidR="00224305" w14:paraId="486E9084" w14:textId="77777777">
        <w:trPr>
          <w:trHeight w:val="20"/>
          <w:jc w:val="center"/>
        </w:trPr>
        <w:tc>
          <w:tcPr>
            <w:tcW w:w="1373" w:type="dxa"/>
            <w:vMerge/>
            <w:vAlign w:val="center"/>
          </w:tcPr>
          <w:p w14:paraId="2C171605"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2750FFFA"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解读外贸合同</w:t>
            </w:r>
          </w:p>
        </w:tc>
        <w:tc>
          <w:tcPr>
            <w:tcW w:w="5223" w:type="dxa"/>
            <w:vAlign w:val="center"/>
          </w:tcPr>
          <w:p w14:paraId="4E3A8A6F" w14:textId="77777777" w:rsidR="00224305" w:rsidRDefault="006A5BF3">
            <w:pPr>
              <w:topLinePunct/>
              <w:spacing w:line="0" w:lineRule="atLeast"/>
              <w:ind w:left="240" w:hangingChars="100" w:hanging="240"/>
              <w:contextualSpacing/>
              <w:jc w:val="both"/>
              <w:rPr>
                <w:rFonts w:ascii="宋体" w:eastAsia="宋体" w:hAnsi="宋体" w:cs="宋体"/>
                <w:sz w:val="24"/>
              </w:rPr>
            </w:pPr>
            <w:r>
              <w:rPr>
                <w:rFonts w:asciiTheme="minorEastAsia" w:hAnsiTheme="minorEastAsia" w:cs="宋体" w:hint="eastAsia"/>
                <w:sz w:val="24"/>
                <w:szCs w:val="24"/>
              </w:rPr>
              <w:t>1</w:t>
            </w:r>
            <w:r>
              <w:rPr>
                <w:rFonts w:asciiTheme="minorEastAsia" w:hAnsiTheme="minorEastAsia" w:cs="宋体"/>
                <w:sz w:val="24"/>
                <w:szCs w:val="24"/>
              </w:rPr>
              <w:t>.</w:t>
            </w:r>
            <w:r>
              <w:rPr>
                <w:rFonts w:asciiTheme="minorEastAsia" w:hAnsiTheme="minorEastAsia" w:cs="宋体" w:hint="eastAsia"/>
                <w:sz w:val="24"/>
                <w:szCs w:val="24"/>
              </w:rPr>
              <w:t>知道</w:t>
            </w:r>
            <w:r>
              <w:rPr>
                <w:rFonts w:ascii="宋体" w:eastAsia="宋体" w:hAnsi="宋体" w:cs="宋体" w:hint="eastAsia"/>
                <w:sz w:val="24"/>
              </w:rPr>
              <w:t>国际贸易合同的主要形式及主要条款内容；</w:t>
            </w:r>
          </w:p>
          <w:p w14:paraId="502E4318"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lang w:bidi="ar"/>
              </w:rPr>
              <w:t>2.</w:t>
            </w:r>
            <w:r>
              <w:rPr>
                <w:rFonts w:asciiTheme="minorEastAsia" w:hAnsiTheme="minorEastAsia" w:cs="宋体" w:hint="eastAsia"/>
                <w:sz w:val="24"/>
                <w:szCs w:val="24"/>
                <w:lang w:bidi="ar"/>
              </w:rPr>
              <w:t>掌握外贸合同的基本条款和表达方式，能</w:t>
            </w:r>
            <w:r>
              <w:rPr>
                <w:rFonts w:asciiTheme="minorEastAsia" w:hAnsiTheme="minorEastAsia" w:hint="eastAsia"/>
                <w:sz w:val="24"/>
                <w:szCs w:val="24"/>
                <w:lang w:eastAsia="zh-Hans"/>
              </w:rPr>
              <w:t>读懂</w:t>
            </w:r>
            <w:r>
              <w:rPr>
                <w:rFonts w:asciiTheme="minorEastAsia" w:hAnsiTheme="minorEastAsia" w:hint="eastAsia"/>
                <w:sz w:val="24"/>
                <w:szCs w:val="24"/>
              </w:rPr>
              <w:t>外贸合同的各项条款内容</w:t>
            </w:r>
          </w:p>
        </w:tc>
        <w:tc>
          <w:tcPr>
            <w:tcW w:w="751" w:type="dxa"/>
            <w:vMerge/>
            <w:vAlign w:val="center"/>
          </w:tcPr>
          <w:p w14:paraId="28ADF04E" w14:textId="77777777" w:rsidR="00224305" w:rsidRDefault="00224305">
            <w:pPr>
              <w:topLinePunct/>
              <w:spacing w:line="0" w:lineRule="atLeast"/>
              <w:jc w:val="center"/>
              <w:rPr>
                <w:rFonts w:asciiTheme="minorEastAsia" w:hAnsiTheme="minorEastAsia" w:cs="宋体"/>
                <w:sz w:val="24"/>
                <w:szCs w:val="24"/>
              </w:rPr>
            </w:pPr>
          </w:p>
        </w:tc>
      </w:tr>
      <w:tr w:rsidR="00224305" w14:paraId="45CA8ACF" w14:textId="77777777">
        <w:trPr>
          <w:trHeight w:val="20"/>
          <w:jc w:val="center"/>
        </w:trPr>
        <w:tc>
          <w:tcPr>
            <w:tcW w:w="1373" w:type="dxa"/>
            <w:vMerge w:val="restart"/>
            <w:vAlign w:val="center"/>
          </w:tcPr>
          <w:p w14:paraId="3C1D4FF1"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信用证处理</w:t>
            </w:r>
          </w:p>
        </w:tc>
        <w:tc>
          <w:tcPr>
            <w:tcW w:w="1510" w:type="dxa"/>
            <w:vAlign w:val="center"/>
          </w:tcPr>
          <w:p w14:paraId="04CEE60E"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开立信用证</w:t>
            </w:r>
          </w:p>
        </w:tc>
        <w:tc>
          <w:tcPr>
            <w:tcW w:w="5223" w:type="dxa"/>
            <w:vAlign w:val="center"/>
          </w:tcPr>
          <w:p w14:paraId="266D890A"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cs="宋体" w:hint="eastAsia"/>
                <w:sz w:val="24"/>
                <w:szCs w:val="24"/>
              </w:rPr>
              <w:t>1.</w:t>
            </w:r>
            <w:r>
              <w:rPr>
                <w:rFonts w:asciiTheme="minorEastAsia" w:hAnsiTheme="minorEastAsia" w:hint="eastAsia"/>
                <w:sz w:val="24"/>
                <w:szCs w:val="24"/>
              </w:rPr>
              <w:t>知道信用证的含义及种类，能判断业务中采用的信用证类别；</w:t>
            </w:r>
          </w:p>
          <w:p w14:paraId="5F27B7F0"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掌握开证申请书填写要点及规范，能依据销售合同填制开证申请书；</w:t>
            </w:r>
          </w:p>
          <w:p w14:paraId="56B625FD"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3.</w:t>
            </w:r>
            <w:r>
              <w:rPr>
                <w:rFonts w:asciiTheme="minorEastAsia" w:hAnsiTheme="minorEastAsia" w:hint="eastAsia"/>
                <w:sz w:val="24"/>
                <w:szCs w:val="24"/>
              </w:rPr>
              <w:t>熟悉信用证开证流程及信用证修改流程，能依据业务实际完成申请信用证开证业务</w:t>
            </w:r>
          </w:p>
        </w:tc>
        <w:tc>
          <w:tcPr>
            <w:tcW w:w="751" w:type="dxa"/>
            <w:vMerge w:val="restart"/>
            <w:vAlign w:val="center"/>
          </w:tcPr>
          <w:p w14:paraId="028BE246"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12</w:t>
            </w:r>
          </w:p>
        </w:tc>
      </w:tr>
      <w:tr w:rsidR="00224305" w14:paraId="4C693907" w14:textId="77777777">
        <w:trPr>
          <w:trHeight w:val="20"/>
          <w:jc w:val="center"/>
        </w:trPr>
        <w:tc>
          <w:tcPr>
            <w:tcW w:w="1373" w:type="dxa"/>
            <w:vMerge/>
            <w:vAlign w:val="center"/>
          </w:tcPr>
          <w:p w14:paraId="482C2FE7"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1E01E17A"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审证、改证</w:t>
            </w:r>
          </w:p>
        </w:tc>
        <w:tc>
          <w:tcPr>
            <w:tcW w:w="5223" w:type="dxa"/>
            <w:vAlign w:val="center"/>
          </w:tcPr>
          <w:p w14:paraId="3D783CE6"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lang w:bidi="ar"/>
              </w:rPr>
            </w:pPr>
            <w:r>
              <w:rPr>
                <w:rFonts w:asciiTheme="minorEastAsia" w:hAnsiTheme="minorEastAsia" w:cs="宋体" w:hint="eastAsia"/>
                <w:sz w:val="24"/>
                <w:szCs w:val="24"/>
              </w:rPr>
              <w:t>1.</w:t>
            </w:r>
            <w:r>
              <w:rPr>
                <w:rFonts w:asciiTheme="minorEastAsia" w:hAnsiTheme="minorEastAsia" w:cs="宋体" w:hint="eastAsia"/>
                <w:sz w:val="24"/>
                <w:szCs w:val="24"/>
                <w:lang w:bidi="ar"/>
              </w:rPr>
              <w:t>掌握信用证的审核要点，能找到信用证的审核依据；</w:t>
            </w:r>
          </w:p>
          <w:p w14:paraId="0CCCBA4F"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lang w:bidi="ar"/>
              </w:rPr>
            </w:pPr>
            <w:r>
              <w:rPr>
                <w:rFonts w:asciiTheme="minorEastAsia" w:hAnsiTheme="minorEastAsia" w:cs="宋体" w:hint="eastAsia"/>
                <w:sz w:val="24"/>
                <w:szCs w:val="24"/>
                <w:lang w:bidi="ar"/>
              </w:rPr>
              <w:t>2.</w:t>
            </w:r>
            <w:r>
              <w:rPr>
                <w:rFonts w:asciiTheme="minorEastAsia" w:hAnsiTheme="minorEastAsia" w:cs="宋体" w:hint="eastAsia"/>
                <w:sz w:val="24"/>
                <w:szCs w:val="24"/>
                <w:lang w:bidi="ar"/>
              </w:rPr>
              <w:t>能读懂并分析信用证条款，对照合同条款和《</w:t>
            </w:r>
            <w:r>
              <w:rPr>
                <w:rFonts w:asciiTheme="minorEastAsia" w:hAnsiTheme="minorEastAsia" w:cs="宋体" w:hint="eastAsia"/>
                <w:sz w:val="24"/>
                <w:szCs w:val="24"/>
                <w:lang w:bidi="ar"/>
              </w:rPr>
              <w:t>UCP600</w:t>
            </w:r>
            <w:r>
              <w:rPr>
                <w:rFonts w:asciiTheme="minorEastAsia" w:hAnsiTheme="minorEastAsia" w:cs="宋体" w:hint="eastAsia"/>
                <w:sz w:val="24"/>
                <w:szCs w:val="24"/>
                <w:lang w:bidi="ar"/>
              </w:rPr>
              <w:t>》审核开立的信用证条款，并对照审核依据提出合理的修改意见；</w:t>
            </w:r>
          </w:p>
          <w:p w14:paraId="2DF1C882"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lang w:bidi="ar"/>
              </w:rPr>
            </w:pPr>
            <w:r>
              <w:rPr>
                <w:rFonts w:asciiTheme="minorEastAsia" w:hAnsiTheme="minorEastAsia" w:hint="eastAsia"/>
                <w:sz w:val="24"/>
                <w:szCs w:val="24"/>
              </w:rPr>
              <w:t>3.</w:t>
            </w:r>
            <w:r>
              <w:rPr>
                <w:rFonts w:asciiTheme="minorEastAsia" w:hAnsiTheme="minorEastAsia" w:hint="eastAsia"/>
                <w:sz w:val="24"/>
                <w:szCs w:val="24"/>
              </w:rPr>
              <w:t>掌握信用证修改函的填写要点及规范，能对卖方提出的改证要求进行核对并起草信用证修改申请；</w:t>
            </w:r>
          </w:p>
          <w:p w14:paraId="56CBEA43"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4.</w:t>
            </w:r>
            <w:r>
              <w:rPr>
                <w:rFonts w:asciiTheme="minorEastAsia" w:hAnsiTheme="minorEastAsia" w:cs="宋体" w:hint="eastAsia"/>
                <w:sz w:val="24"/>
                <w:szCs w:val="24"/>
              </w:rPr>
              <w:t>熟悉出口信用证业务开证程序，能依据业务流程进行审证、改证操作</w:t>
            </w:r>
          </w:p>
        </w:tc>
        <w:tc>
          <w:tcPr>
            <w:tcW w:w="751" w:type="dxa"/>
            <w:vMerge/>
            <w:vAlign w:val="center"/>
          </w:tcPr>
          <w:p w14:paraId="26319E14" w14:textId="77777777" w:rsidR="00224305" w:rsidRDefault="00224305">
            <w:pPr>
              <w:topLinePunct/>
              <w:spacing w:line="0" w:lineRule="atLeast"/>
              <w:jc w:val="center"/>
              <w:rPr>
                <w:rFonts w:asciiTheme="minorEastAsia" w:hAnsiTheme="minorEastAsia" w:cs="宋体"/>
                <w:sz w:val="24"/>
                <w:szCs w:val="24"/>
              </w:rPr>
            </w:pPr>
          </w:p>
        </w:tc>
      </w:tr>
      <w:tr w:rsidR="00224305" w14:paraId="601FB618" w14:textId="77777777">
        <w:trPr>
          <w:trHeight w:val="20"/>
          <w:jc w:val="center"/>
        </w:trPr>
        <w:tc>
          <w:tcPr>
            <w:tcW w:w="1373" w:type="dxa"/>
            <w:vMerge w:val="restart"/>
            <w:vAlign w:val="center"/>
          </w:tcPr>
          <w:p w14:paraId="4A93E0C7"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出口单证处理</w:t>
            </w:r>
          </w:p>
        </w:tc>
        <w:tc>
          <w:tcPr>
            <w:tcW w:w="1510" w:type="dxa"/>
            <w:vAlign w:val="center"/>
          </w:tcPr>
          <w:p w14:paraId="5CB94008" w14:textId="77777777" w:rsidR="00224305" w:rsidRDefault="006A5BF3">
            <w:pPr>
              <w:spacing w:line="0" w:lineRule="atLeast"/>
              <w:jc w:val="center"/>
              <w:rPr>
                <w:rFonts w:asciiTheme="minorEastAsia" w:hAnsiTheme="minorEastAsia"/>
                <w:sz w:val="24"/>
                <w:szCs w:val="24"/>
              </w:rPr>
            </w:pPr>
            <w:r>
              <w:rPr>
                <w:rFonts w:asciiTheme="minorEastAsia" w:hAnsiTheme="minorEastAsia" w:cs="宋体" w:hint="eastAsia"/>
                <w:sz w:val="24"/>
                <w:szCs w:val="24"/>
              </w:rPr>
              <w:t>缮制发票</w:t>
            </w:r>
          </w:p>
        </w:tc>
        <w:tc>
          <w:tcPr>
            <w:tcW w:w="5223" w:type="dxa"/>
            <w:vAlign w:val="center"/>
          </w:tcPr>
          <w:p w14:paraId="3F7CAD67"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1.</w:t>
            </w:r>
            <w:r>
              <w:rPr>
                <w:rFonts w:asciiTheme="minorEastAsia" w:hAnsiTheme="minorEastAsia" w:hint="eastAsia"/>
                <w:sz w:val="24"/>
                <w:szCs w:val="24"/>
              </w:rPr>
              <w:t>了解商业发票的含义、种类和作用，能正确解读合同、信用证中有关发票的条款内容；</w:t>
            </w:r>
            <w:r>
              <w:rPr>
                <w:rFonts w:asciiTheme="minorEastAsia" w:hAnsiTheme="minorEastAsia" w:cs="宋体" w:hint="eastAsia"/>
                <w:sz w:val="24"/>
                <w:szCs w:val="24"/>
              </w:rPr>
              <w:t xml:space="preserve"> </w:t>
            </w:r>
          </w:p>
          <w:p w14:paraId="21985B4D"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2.</w:t>
            </w:r>
            <w:r>
              <w:rPr>
                <w:rFonts w:asciiTheme="minorEastAsia" w:hAnsiTheme="minorEastAsia" w:cs="宋体" w:hint="eastAsia"/>
                <w:sz w:val="24"/>
                <w:szCs w:val="24"/>
              </w:rPr>
              <w:t>知道常用商业发票的格式，</w:t>
            </w:r>
            <w:r>
              <w:rPr>
                <w:rFonts w:asciiTheme="minorEastAsia" w:hAnsiTheme="minorEastAsia" w:hint="eastAsia"/>
                <w:sz w:val="24"/>
                <w:szCs w:val="24"/>
              </w:rPr>
              <w:t>掌握商业发票的缮制要点和缮制规范，能依据信用证或合同正确缮制商业发票；</w:t>
            </w:r>
            <w:r>
              <w:rPr>
                <w:rFonts w:asciiTheme="minorEastAsia" w:hAnsiTheme="minorEastAsia" w:cs="宋体"/>
                <w:sz w:val="24"/>
                <w:szCs w:val="24"/>
              </w:rPr>
              <w:t xml:space="preserve"> </w:t>
            </w:r>
          </w:p>
          <w:p w14:paraId="0563EEDA"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cs="宋体" w:hint="eastAsia"/>
                <w:sz w:val="24"/>
                <w:szCs w:val="24"/>
              </w:rPr>
              <w:t>了解海关发票的作用及使用范围，知道海关发票的缮制要点，能依据业务实际需要缮制海关</w:t>
            </w:r>
            <w:r>
              <w:rPr>
                <w:rFonts w:asciiTheme="minorEastAsia" w:hAnsiTheme="minorEastAsia" w:cs="宋体" w:hint="eastAsia"/>
                <w:sz w:val="24"/>
                <w:szCs w:val="24"/>
              </w:rPr>
              <w:lastRenderedPageBreak/>
              <w:t>发票</w:t>
            </w:r>
          </w:p>
        </w:tc>
        <w:tc>
          <w:tcPr>
            <w:tcW w:w="751" w:type="dxa"/>
            <w:vMerge w:val="restart"/>
            <w:vAlign w:val="center"/>
          </w:tcPr>
          <w:p w14:paraId="46B46247"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lastRenderedPageBreak/>
              <w:t>36</w:t>
            </w:r>
          </w:p>
        </w:tc>
      </w:tr>
      <w:tr w:rsidR="00224305" w14:paraId="5375C490" w14:textId="77777777">
        <w:trPr>
          <w:trHeight w:val="20"/>
          <w:jc w:val="center"/>
        </w:trPr>
        <w:tc>
          <w:tcPr>
            <w:tcW w:w="1373" w:type="dxa"/>
            <w:vMerge/>
            <w:vAlign w:val="center"/>
          </w:tcPr>
          <w:p w14:paraId="0CE6567B"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6980B31C"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缮制包装单据</w:t>
            </w:r>
          </w:p>
        </w:tc>
        <w:tc>
          <w:tcPr>
            <w:tcW w:w="5223" w:type="dxa"/>
            <w:vAlign w:val="center"/>
          </w:tcPr>
          <w:p w14:paraId="13E3FA71"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知道包装单据的种类和作用，清楚装箱单的格式；</w:t>
            </w:r>
          </w:p>
          <w:p w14:paraId="4A6B1AE2"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能正确解读信用证中有关包装单据的条款内容，并依据业务实际选择合适的包装单据的种类；</w:t>
            </w:r>
          </w:p>
          <w:p w14:paraId="7D1EE279"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宋体" w:hint="eastAsia"/>
                <w:sz w:val="24"/>
                <w:szCs w:val="24"/>
              </w:rPr>
              <w:t>3.</w:t>
            </w:r>
            <w:r>
              <w:rPr>
                <w:rFonts w:asciiTheme="minorEastAsia" w:hAnsiTheme="minorEastAsia" w:hint="eastAsia"/>
                <w:sz w:val="24"/>
                <w:szCs w:val="24"/>
              </w:rPr>
              <w:t>掌握装箱单的缮制要点及规范，能依据业务要求缮制相应的包装单据</w:t>
            </w:r>
          </w:p>
        </w:tc>
        <w:tc>
          <w:tcPr>
            <w:tcW w:w="751" w:type="dxa"/>
            <w:vMerge/>
            <w:vAlign w:val="center"/>
          </w:tcPr>
          <w:p w14:paraId="3620332C" w14:textId="77777777" w:rsidR="00224305" w:rsidRDefault="00224305">
            <w:pPr>
              <w:topLinePunct/>
              <w:spacing w:line="0" w:lineRule="atLeast"/>
              <w:jc w:val="center"/>
              <w:rPr>
                <w:rFonts w:asciiTheme="minorEastAsia" w:hAnsiTheme="minorEastAsia" w:cs="宋体"/>
                <w:sz w:val="24"/>
                <w:szCs w:val="24"/>
              </w:rPr>
            </w:pPr>
          </w:p>
        </w:tc>
      </w:tr>
      <w:tr w:rsidR="00224305" w14:paraId="4FF2B0CA" w14:textId="77777777">
        <w:trPr>
          <w:trHeight w:val="20"/>
          <w:jc w:val="center"/>
        </w:trPr>
        <w:tc>
          <w:tcPr>
            <w:tcW w:w="1373" w:type="dxa"/>
            <w:vMerge/>
            <w:vAlign w:val="center"/>
          </w:tcPr>
          <w:p w14:paraId="6C952EC5"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09BFE0B9"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缮制原产地证明书</w:t>
            </w:r>
          </w:p>
        </w:tc>
        <w:tc>
          <w:tcPr>
            <w:tcW w:w="5223" w:type="dxa"/>
            <w:vAlign w:val="center"/>
          </w:tcPr>
          <w:p w14:paraId="54F8DE5E"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知道原产地证明书的种类及作用，清楚原产地证明书的格式；</w:t>
            </w:r>
          </w:p>
          <w:p w14:paraId="1F077E28"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能正确解读信用证中有关原产地证明书的条款内容，选择正确的原产地证明书种类；</w:t>
            </w:r>
          </w:p>
          <w:p w14:paraId="49A7F544"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3.</w:t>
            </w:r>
            <w:r>
              <w:rPr>
                <w:rFonts w:asciiTheme="minorEastAsia" w:hAnsiTheme="minorEastAsia" w:hint="eastAsia"/>
                <w:sz w:val="24"/>
                <w:szCs w:val="24"/>
              </w:rPr>
              <w:t>掌握原产地证明书的缮制要点和规范，能根据业务要求，依据信用证条款缮制相应的原产地证明书</w:t>
            </w:r>
          </w:p>
        </w:tc>
        <w:tc>
          <w:tcPr>
            <w:tcW w:w="751" w:type="dxa"/>
            <w:vMerge/>
            <w:vAlign w:val="center"/>
          </w:tcPr>
          <w:p w14:paraId="022FE0D1" w14:textId="77777777" w:rsidR="00224305" w:rsidRDefault="00224305">
            <w:pPr>
              <w:topLinePunct/>
              <w:spacing w:line="0" w:lineRule="atLeast"/>
              <w:jc w:val="center"/>
              <w:rPr>
                <w:rFonts w:asciiTheme="minorEastAsia" w:hAnsiTheme="minorEastAsia" w:cs="宋体"/>
                <w:sz w:val="24"/>
                <w:szCs w:val="24"/>
              </w:rPr>
            </w:pPr>
          </w:p>
        </w:tc>
      </w:tr>
      <w:tr w:rsidR="00224305" w14:paraId="37D8F03E" w14:textId="77777777">
        <w:trPr>
          <w:trHeight w:val="20"/>
          <w:jc w:val="center"/>
        </w:trPr>
        <w:tc>
          <w:tcPr>
            <w:tcW w:w="1373" w:type="dxa"/>
            <w:vMerge/>
            <w:vAlign w:val="center"/>
          </w:tcPr>
          <w:p w14:paraId="2EE868E9"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79BFEC8E"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缮制检验检疫证书</w:t>
            </w:r>
          </w:p>
        </w:tc>
        <w:tc>
          <w:tcPr>
            <w:tcW w:w="5223" w:type="dxa"/>
            <w:vAlign w:val="center"/>
          </w:tcPr>
          <w:p w14:paraId="1D2261FA"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了解出入境检验检疫的内容、范围及报检时限和地点；</w:t>
            </w:r>
          </w:p>
          <w:p w14:paraId="1B1DCEAD"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能解读信用证中有关检验检疫证书的条款内容；</w:t>
            </w:r>
          </w:p>
          <w:p w14:paraId="7D0378DB"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掌握检验检疫证书（品质证书）的缮制内容及规范，能依据业务要求缮制检验检疫证书（品质证书），办理货物出境检验检疫手续</w:t>
            </w:r>
          </w:p>
        </w:tc>
        <w:tc>
          <w:tcPr>
            <w:tcW w:w="751" w:type="dxa"/>
            <w:vMerge/>
            <w:vAlign w:val="center"/>
          </w:tcPr>
          <w:p w14:paraId="54BE7DC6" w14:textId="77777777" w:rsidR="00224305" w:rsidRDefault="00224305">
            <w:pPr>
              <w:topLinePunct/>
              <w:spacing w:line="0" w:lineRule="atLeast"/>
              <w:jc w:val="center"/>
              <w:rPr>
                <w:rFonts w:asciiTheme="minorEastAsia" w:hAnsiTheme="minorEastAsia" w:cs="宋体"/>
                <w:sz w:val="24"/>
                <w:szCs w:val="24"/>
              </w:rPr>
            </w:pPr>
          </w:p>
        </w:tc>
      </w:tr>
      <w:tr w:rsidR="00224305" w14:paraId="4820B44F" w14:textId="77777777">
        <w:trPr>
          <w:trHeight w:val="20"/>
          <w:jc w:val="center"/>
        </w:trPr>
        <w:tc>
          <w:tcPr>
            <w:tcW w:w="1373" w:type="dxa"/>
            <w:vMerge/>
            <w:vAlign w:val="center"/>
          </w:tcPr>
          <w:p w14:paraId="237B07F6"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4E08CE69"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缮制出口报关单</w:t>
            </w:r>
          </w:p>
        </w:tc>
        <w:tc>
          <w:tcPr>
            <w:tcW w:w="5223" w:type="dxa"/>
            <w:vAlign w:val="center"/>
          </w:tcPr>
          <w:p w14:paraId="2E7B3A89"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知道出口报关的含义和作用，能正确解读信用证中有关出口报关单的条款内容；</w:t>
            </w:r>
          </w:p>
          <w:p w14:paraId="5D513706"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掌握出口报关单的缮制要点及填写规范，能依据业务要求正确缮制出口报关单；</w:t>
            </w:r>
          </w:p>
          <w:p w14:paraId="2630F431"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熟悉出口报关的程序，会配合海关完成出口报关作业</w:t>
            </w:r>
          </w:p>
        </w:tc>
        <w:tc>
          <w:tcPr>
            <w:tcW w:w="751" w:type="dxa"/>
            <w:vMerge/>
            <w:vAlign w:val="center"/>
          </w:tcPr>
          <w:p w14:paraId="6F47244F" w14:textId="77777777" w:rsidR="00224305" w:rsidRDefault="00224305">
            <w:pPr>
              <w:topLinePunct/>
              <w:spacing w:line="0" w:lineRule="atLeast"/>
              <w:jc w:val="center"/>
              <w:rPr>
                <w:rFonts w:asciiTheme="minorEastAsia" w:hAnsiTheme="minorEastAsia" w:cs="宋体"/>
                <w:sz w:val="24"/>
                <w:szCs w:val="24"/>
              </w:rPr>
            </w:pPr>
          </w:p>
        </w:tc>
      </w:tr>
      <w:tr w:rsidR="00224305" w14:paraId="3734AE54" w14:textId="77777777">
        <w:trPr>
          <w:trHeight w:val="20"/>
          <w:jc w:val="center"/>
        </w:trPr>
        <w:tc>
          <w:tcPr>
            <w:tcW w:w="1373" w:type="dxa"/>
            <w:vMerge/>
            <w:vAlign w:val="center"/>
          </w:tcPr>
          <w:p w14:paraId="1E03E605"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798EE2BF"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缮制保险单据</w:t>
            </w:r>
          </w:p>
        </w:tc>
        <w:tc>
          <w:tcPr>
            <w:tcW w:w="5223" w:type="dxa"/>
            <w:vAlign w:val="center"/>
          </w:tcPr>
          <w:p w14:paraId="16EDED03"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知道保险单据的种类，清楚保险的意义并能正确解读信用证中有关保险的条款内容；</w:t>
            </w:r>
          </w:p>
          <w:p w14:paraId="52EB8D4E"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知道</w:t>
            </w:r>
            <w:r>
              <w:rPr>
                <w:rFonts w:asciiTheme="minorEastAsia" w:hAnsiTheme="minorEastAsia" w:hint="eastAsia"/>
                <w:sz w:val="24"/>
                <w:szCs w:val="24"/>
                <w:lang w:eastAsia="zh-Hans"/>
              </w:rPr>
              <w:t>CIC</w:t>
            </w:r>
            <w:r>
              <w:rPr>
                <w:rFonts w:asciiTheme="minorEastAsia" w:hAnsiTheme="minorEastAsia" w:hint="eastAsia"/>
                <w:sz w:val="24"/>
                <w:szCs w:val="24"/>
                <w:lang w:eastAsia="zh-Hans"/>
              </w:rPr>
              <w:t>条款和</w:t>
            </w:r>
            <w:r>
              <w:rPr>
                <w:rFonts w:asciiTheme="minorEastAsia" w:hAnsiTheme="minorEastAsia" w:hint="eastAsia"/>
                <w:sz w:val="24"/>
                <w:szCs w:val="24"/>
                <w:lang w:eastAsia="zh-Hans"/>
              </w:rPr>
              <w:t>ICC</w:t>
            </w:r>
            <w:r>
              <w:rPr>
                <w:rFonts w:asciiTheme="minorEastAsia" w:hAnsiTheme="minorEastAsia" w:hint="eastAsia"/>
                <w:sz w:val="24"/>
                <w:szCs w:val="24"/>
                <w:lang w:eastAsia="zh-Hans"/>
              </w:rPr>
              <w:t>条款</w:t>
            </w:r>
            <w:r>
              <w:rPr>
                <w:rFonts w:asciiTheme="minorEastAsia" w:hAnsiTheme="minorEastAsia" w:hint="eastAsia"/>
                <w:sz w:val="24"/>
                <w:szCs w:val="24"/>
              </w:rPr>
              <w:t>内容，能为业务需要选择合适的保险种类；</w:t>
            </w:r>
          </w:p>
          <w:p w14:paraId="57AD243B"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知道保费的计算方法，能正确计算</w:t>
            </w:r>
            <w:r>
              <w:rPr>
                <w:rFonts w:asciiTheme="minorEastAsia" w:hAnsiTheme="minorEastAsia" w:hint="eastAsia"/>
                <w:sz w:val="24"/>
                <w:szCs w:val="24"/>
                <w:lang w:eastAsia="zh-Hans"/>
              </w:rPr>
              <w:t>保险金额和保费</w:t>
            </w:r>
            <w:r>
              <w:rPr>
                <w:rFonts w:asciiTheme="minorEastAsia" w:hAnsiTheme="minorEastAsia" w:hint="eastAsia"/>
                <w:sz w:val="24"/>
                <w:szCs w:val="24"/>
              </w:rPr>
              <w:t>；</w:t>
            </w:r>
          </w:p>
          <w:p w14:paraId="436C28ED" w14:textId="77777777" w:rsidR="00224305" w:rsidRDefault="006A5BF3">
            <w:pPr>
              <w:topLinePunct/>
              <w:spacing w:line="0" w:lineRule="atLeast"/>
              <w:ind w:left="240" w:hangingChars="100" w:hanging="240"/>
              <w:contextualSpacing/>
              <w:jc w:val="both"/>
              <w:rPr>
                <w:rFonts w:asciiTheme="minorEastAsia" w:hAnsiTheme="minorEastAsia"/>
                <w:sz w:val="24"/>
                <w:szCs w:val="24"/>
                <w:lang w:eastAsia="zh-Hans"/>
              </w:rPr>
            </w:pPr>
            <w:r>
              <w:rPr>
                <w:rFonts w:asciiTheme="minorEastAsia" w:hAnsiTheme="minorEastAsia" w:hint="eastAsia"/>
                <w:sz w:val="24"/>
                <w:szCs w:val="24"/>
              </w:rPr>
              <w:t>4.</w:t>
            </w:r>
            <w:r>
              <w:rPr>
                <w:rFonts w:asciiTheme="minorEastAsia" w:hAnsiTheme="minorEastAsia" w:hint="eastAsia"/>
                <w:sz w:val="24"/>
                <w:szCs w:val="24"/>
              </w:rPr>
              <w:t>掌握保险单据的缮制要点及填写规范，</w:t>
            </w:r>
            <w:r>
              <w:rPr>
                <w:rFonts w:asciiTheme="minorEastAsia" w:hAnsiTheme="minorEastAsia" w:hint="eastAsia"/>
                <w:sz w:val="24"/>
                <w:szCs w:val="24"/>
                <w:lang w:eastAsia="zh-Hans"/>
              </w:rPr>
              <w:t>能根据信用证和合同填写</w:t>
            </w:r>
            <w:r>
              <w:rPr>
                <w:rFonts w:asciiTheme="minorEastAsia" w:hAnsiTheme="minorEastAsia" w:hint="eastAsia"/>
                <w:sz w:val="24"/>
                <w:szCs w:val="24"/>
              </w:rPr>
              <w:t>保险</w:t>
            </w:r>
            <w:r>
              <w:rPr>
                <w:rFonts w:asciiTheme="minorEastAsia" w:hAnsiTheme="minorEastAsia" w:hint="eastAsia"/>
                <w:sz w:val="24"/>
                <w:szCs w:val="24"/>
                <w:lang w:eastAsia="zh-Hans"/>
              </w:rPr>
              <w:t>单</w:t>
            </w:r>
            <w:r>
              <w:rPr>
                <w:rFonts w:asciiTheme="minorEastAsia" w:hAnsiTheme="minorEastAsia" w:hint="eastAsia"/>
                <w:sz w:val="24"/>
                <w:szCs w:val="24"/>
              </w:rPr>
              <w:t>，</w:t>
            </w:r>
            <w:r>
              <w:rPr>
                <w:rFonts w:asciiTheme="minorEastAsia" w:hAnsiTheme="minorEastAsia" w:hint="eastAsia"/>
                <w:sz w:val="24"/>
                <w:szCs w:val="24"/>
                <w:lang w:eastAsia="zh-Hans"/>
              </w:rPr>
              <w:t>办理保险手续</w:t>
            </w:r>
          </w:p>
        </w:tc>
        <w:tc>
          <w:tcPr>
            <w:tcW w:w="751" w:type="dxa"/>
            <w:vMerge/>
            <w:vAlign w:val="center"/>
          </w:tcPr>
          <w:p w14:paraId="5505783D" w14:textId="77777777" w:rsidR="00224305" w:rsidRDefault="00224305">
            <w:pPr>
              <w:topLinePunct/>
              <w:spacing w:line="0" w:lineRule="atLeast"/>
              <w:jc w:val="center"/>
              <w:rPr>
                <w:rFonts w:asciiTheme="minorEastAsia" w:hAnsiTheme="minorEastAsia" w:cs="宋体"/>
                <w:sz w:val="24"/>
                <w:szCs w:val="24"/>
              </w:rPr>
            </w:pPr>
          </w:p>
        </w:tc>
      </w:tr>
      <w:tr w:rsidR="00224305" w14:paraId="3C689A35" w14:textId="77777777">
        <w:trPr>
          <w:trHeight w:val="20"/>
          <w:jc w:val="center"/>
        </w:trPr>
        <w:tc>
          <w:tcPr>
            <w:tcW w:w="1373" w:type="dxa"/>
            <w:vMerge/>
            <w:vAlign w:val="center"/>
          </w:tcPr>
          <w:p w14:paraId="440D4C38"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78187BA3"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缮制运输单据</w:t>
            </w:r>
          </w:p>
        </w:tc>
        <w:tc>
          <w:tcPr>
            <w:tcW w:w="5223" w:type="dxa"/>
            <w:vAlign w:val="center"/>
          </w:tcPr>
          <w:p w14:paraId="4C74D9C6"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知道托运单据、海运提单、航空运单的含义及作用，掌握海运提单的种类和性质；</w:t>
            </w:r>
          </w:p>
          <w:p w14:paraId="4060C766"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掌握运输单据表达方式，能正确解读信用证中有关运输的条款内容；</w:t>
            </w:r>
          </w:p>
          <w:p w14:paraId="3BD1B1EB"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熟悉托运单据、海运提单、航空运单的基本格式和缮制要点；</w:t>
            </w:r>
          </w:p>
          <w:p w14:paraId="70535810"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lastRenderedPageBreak/>
              <w:t>4.</w:t>
            </w:r>
            <w:r>
              <w:rPr>
                <w:rFonts w:asciiTheme="minorEastAsia" w:hAnsiTheme="minorEastAsia" w:hint="eastAsia"/>
                <w:sz w:val="24"/>
                <w:szCs w:val="24"/>
              </w:rPr>
              <w:t>掌握托运单据、海运提单、航空运单的缮制规范，</w:t>
            </w:r>
            <w:r>
              <w:rPr>
                <w:rFonts w:ascii="宋体" w:eastAsia="宋体" w:hAnsi="宋体" w:cs="宋体" w:hint="eastAsia"/>
                <w:bCs/>
                <w:kern w:val="0"/>
                <w:sz w:val="24"/>
                <w:szCs w:val="24"/>
              </w:rPr>
              <w:t>能依据业务内容，结合</w:t>
            </w:r>
            <w:r>
              <w:rPr>
                <w:rFonts w:ascii="宋体" w:eastAsia="宋体" w:hAnsi="宋体" w:cs="宋体" w:hint="eastAsia"/>
                <w:bCs/>
                <w:sz w:val="24"/>
                <w:szCs w:val="24"/>
              </w:rPr>
              <w:t>合同条款和信用证条款，</w:t>
            </w:r>
            <w:r>
              <w:rPr>
                <w:rFonts w:asciiTheme="minorEastAsia" w:hAnsiTheme="minorEastAsia" w:cs="Times New Roman" w:hint="eastAsia"/>
                <w:sz w:val="24"/>
                <w:szCs w:val="24"/>
              </w:rPr>
              <w:t>正确缮制相关运输单据</w:t>
            </w:r>
          </w:p>
        </w:tc>
        <w:tc>
          <w:tcPr>
            <w:tcW w:w="751" w:type="dxa"/>
            <w:vMerge/>
            <w:vAlign w:val="center"/>
          </w:tcPr>
          <w:p w14:paraId="1286FA45" w14:textId="77777777" w:rsidR="00224305" w:rsidRDefault="00224305">
            <w:pPr>
              <w:topLinePunct/>
              <w:spacing w:line="0" w:lineRule="atLeast"/>
              <w:jc w:val="center"/>
              <w:rPr>
                <w:rFonts w:asciiTheme="minorEastAsia" w:hAnsiTheme="minorEastAsia" w:cs="宋体"/>
                <w:sz w:val="24"/>
                <w:szCs w:val="24"/>
              </w:rPr>
            </w:pPr>
          </w:p>
        </w:tc>
      </w:tr>
      <w:tr w:rsidR="00224305" w14:paraId="5578110A" w14:textId="77777777">
        <w:trPr>
          <w:trHeight w:val="20"/>
          <w:jc w:val="center"/>
        </w:trPr>
        <w:tc>
          <w:tcPr>
            <w:tcW w:w="1373" w:type="dxa"/>
            <w:vMerge/>
            <w:vAlign w:val="center"/>
          </w:tcPr>
          <w:p w14:paraId="510652DF"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32FF0C63"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缮制其他单据</w:t>
            </w:r>
          </w:p>
        </w:tc>
        <w:tc>
          <w:tcPr>
            <w:tcW w:w="5223" w:type="dxa"/>
            <w:vAlign w:val="center"/>
          </w:tcPr>
          <w:p w14:paraId="2ACB8575" w14:textId="77777777" w:rsidR="00224305" w:rsidRDefault="006A5BF3">
            <w:pPr>
              <w:topLinePunct/>
              <w:spacing w:line="0" w:lineRule="atLeast"/>
              <w:ind w:left="240" w:hangingChars="100" w:hanging="240"/>
              <w:contextualSpacing/>
              <w:jc w:val="both"/>
              <w:rPr>
                <w:rFonts w:ascii="宋体" w:eastAsia="宋体" w:hAnsi="宋体" w:cs="宋体"/>
                <w:bCs/>
                <w:kern w:val="0"/>
                <w:sz w:val="24"/>
                <w:szCs w:val="24"/>
              </w:rPr>
            </w:pPr>
            <w:r>
              <w:rPr>
                <w:rFonts w:asciiTheme="minorEastAsia" w:hAnsiTheme="minorEastAsia" w:hint="eastAsia"/>
                <w:sz w:val="24"/>
                <w:szCs w:val="24"/>
              </w:rPr>
              <w:t>1.</w:t>
            </w:r>
            <w:r>
              <w:rPr>
                <w:rFonts w:asciiTheme="minorEastAsia" w:hAnsiTheme="minorEastAsia" w:hint="eastAsia"/>
                <w:sz w:val="24"/>
                <w:szCs w:val="24"/>
              </w:rPr>
              <w:t>知道装运通知的含义与作用，掌握装运通知的缮制要点，</w:t>
            </w:r>
            <w:r>
              <w:rPr>
                <w:rFonts w:ascii="宋体" w:eastAsia="宋体" w:hAnsi="宋体" w:cs="宋体" w:hint="eastAsia"/>
                <w:bCs/>
                <w:kern w:val="0"/>
                <w:sz w:val="24"/>
                <w:szCs w:val="24"/>
              </w:rPr>
              <w:t>会辨别、审核装运通知；</w:t>
            </w:r>
            <w:r>
              <w:rPr>
                <w:rFonts w:asciiTheme="minorEastAsia" w:hAnsiTheme="minorEastAsia" w:hint="eastAsia"/>
                <w:sz w:val="24"/>
                <w:szCs w:val="24"/>
              </w:rPr>
              <w:t>掌握装运通知的缮制规范，能</w:t>
            </w:r>
            <w:r>
              <w:rPr>
                <w:rFonts w:asciiTheme="minorEastAsia" w:hAnsiTheme="minorEastAsia" w:cs="Times New Roman" w:hint="eastAsia"/>
                <w:sz w:val="24"/>
                <w:szCs w:val="24"/>
              </w:rPr>
              <w:t>依据业务情况要求正确缮制装运通知；</w:t>
            </w:r>
          </w:p>
          <w:p w14:paraId="491A8903"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知道受益人证明的含义、类型，掌握受益人证明的缮制要点和规范，</w:t>
            </w:r>
            <w:r>
              <w:rPr>
                <w:rFonts w:asciiTheme="minorEastAsia" w:hAnsiTheme="minorEastAsia" w:cs="Times New Roman" w:hint="eastAsia"/>
                <w:sz w:val="24"/>
                <w:szCs w:val="24"/>
              </w:rPr>
              <w:t>能依据要求正确缮制受益人证明</w:t>
            </w:r>
            <w:r>
              <w:rPr>
                <w:rFonts w:asciiTheme="minorEastAsia" w:hAnsiTheme="minorEastAsia" w:hint="eastAsia"/>
                <w:sz w:val="24"/>
                <w:szCs w:val="24"/>
              </w:rPr>
              <w:t>；</w:t>
            </w:r>
          </w:p>
          <w:p w14:paraId="1710E2D0"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掌握船公司证明的缮制要点和规范，</w:t>
            </w:r>
            <w:r>
              <w:rPr>
                <w:rFonts w:asciiTheme="minorEastAsia" w:hAnsiTheme="minorEastAsia" w:cs="Times New Roman" w:hint="eastAsia"/>
                <w:sz w:val="24"/>
                <w:szCs w:val="24"/>
              </w:rPr>
              <w:t>能依据实际业务要求正确缮制船公司证明</w:t>
            </w:r>
            <w:r>
              <w:rPr>
                <w:rFonts w:asciiTheme="minorEastAsia" w:hAnsiTheme="minorEastAsia" w:hint="eastAsia"/>
                <w:sz w:val="24"/>
                <w:szCs w:val="24"/>
              </w:rPr>
              <w:t>，办理托运相关事宜</w:t>
            </w:r>
          </w:p>
        </w:tc>
        <w:tc>
          <w:tcPr>
            <w:tcW w:w="751" w:type="dxa"/>
            <w:vMerge/>
            <w:vAlign w:val="center"/>
          </w:tcPr>
          <w:p w14:paraId="79785766" w14:textId="77777777" w:rsidR="00224305" w:rsidRDefault="00224305">
            <w:pPr>
              <w:topLinePunct/>
              <w:spacing w:line="0" w:lineRule="atLeast"/>
              <w:jc w:val="center"/>
              <w:rPr>
                <w:rFonts w:asciiTheme="minorEastAsia" w:hAnsiTheme="minorEastAsia" w:cs="宋体"/>
                <w:sz w:val="24"/>
                <w:szCs w:val="24"/>
              </w:rPr>
            </w:pPr>
          </w:p>
        </w:tc>
      </w:tr>
      <w:tr w:rsidR="00224305" w14:paraId="376DEFEC" w14:textId="77777777">
        <w:trPr>
          <w:trHeight w:val="20"/>
          <w:jc w:val="center"/>
        </w:trPr>
        <w:tc>
          <w:tcPr>
            <w:tcW w:w="1373" w:type="dxa"/>
            <w:vMerge/>
            <w:vAlign w:val="center"/>
          </w:tcPr>
          <w:p w14:paraId="6168D6BE"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4DACC783" w14:textId="77777777" w:rsidR="00224305" w:rsidRDefault="006A5BF3">
            <w:pPr>
              <w:spacing w:line="0" w:lineRule="atLeast"/>
              <w:jc w:val="center"/>
              <w:rPr>
                <w:rFonts w:asciiTheme="minorEastAsia" w:hAnsiTheme="minorEastAsia" w:cs="宋体"/>
                <w:sz w:val="24"/>
                <w:szCs w:val="24"/>
              </w:rPr>
            </w:pPr>
            <w:r>
              <w:rPr>
                <w:rFonts w:asciiTheme="minorEastAsia" w:hAnsiTheme="minorEastAsia" w:cs="宋体" w:hint="eastAsia"/>
                <w:sz w:val="24"/>
                <w:szCs w:val="24"/>
              </w:rPr>
              <w:t>缮制结算票据</w:t>
            </w:r>
          </w:p>
        </w:tc>
        <w:tc>
          <w:tcPr>
            <w:tcW w:w="5223" w:type="dxa"/>
            <w:vAlign w:val="center"/>
          </w:tcPr>
          <w:p w14:paraId="7B745ACF" w14:textId="77777777" w:rsidR="00224305" w:rsidRDefault="006A5BF3">
            <w:pPr>
              <w:topLinePunct/>
              <w:spacing w:line="0" w:lineRule="atLeast"/>
              <w:ind w:left="240" w:hangingChars="100" w:hanging="240"/>
              <w:contextualSpacing/>
              <w:jc w:val="both"/>
              <w:rPr>
                <w:rFonts w:asciiTheme="minorEastAsia" w:hAnsiTheme="minorEastAsia" w:cs="Times New Roman"/>
                <w:sz w:val="24"/>
                <w:szCs w:val="24"/>
              </w:rPr>
            </w:pPr>
            <w:r>
              <w:rPr>
                <w:rFonts w:asciiTheme="minorEastAsia" w:hAnsiTheme="minorEastAsia" w:hint="eastAsia"/>
                <w:sz w:val="24"/>
                <w:szCs w:val="24"/>
              </w:rPr>
              <w:t>1.</w:t>
            </w:r>
            <w:r>
              <w:rPr>
                <w:rFonts w:asciiTheme="minorEastAsia" w:hAnsiTheme="minorEastAsia" w:hint="eastAsia"/>
                <w:sz w:val="24"/>
                <w:szCs w:val="24"/>
              </w:rPr>
              <w:t>了解结算票据</w:t>
            </w:r>
            <w:r>
              <w:rPr>
                <w:rFonts w:asciiTheme="minorEastAsia" w:hAnsiTheme="minorEastAsia" w:hint="eastAsia"/>
                <w:sz w:val="24"/>
                <w:szCs w:val="24"/>
              </w:rPr>
              <w:t>--</w:t>
            </w:r>
            <w:r>
              <w:rPr>
                <w:rFonts w:asciiTheme="minorEastAsia" w:hAnsiTheme="minorEastAsia" w:hint="eastAsia"/>
                <w:sz w:val="24"/>
                <w:szCs w:val="24"/>
              </w:rPr>
              <w:t>汇票的含义、作用及表达方式，能正确解读信用证中常见的有关</w:t>
            </w:r>
            <w:r>
              <w:rPr>
                <w:rFonts w:asciiTheme="minorEastAsia" w:hAnsiTheme="minorEastAsia" w:cs="Times New Roman" w:hint="eastAsia"/>
                <w:sz w:val="24"/>
                <w:szCs w:val="24"/>
              </w:rPr>
              <w:t>汇票条款内容；</w:t>
            </w:r>
          </w:p>
          <w:p w14:paraId="502C85CE" w14:textId="77777777" w:rsidR="00224305" w:rsidRDefault="006A5BF3">
            <w:pPr>
              <w:topLinePunct/>
              <w:spacing w:line="0" w:lineRule="atLeast"/>
              <w:ind w:left="240" w:hangingChars="100" w:hanging="240"/>
              <w:contextualSpacing/>
              <w:jc w:val="both"/>
              <w:rPr>
                <w:rFonts w:asciiTheme="minorEastAsia" w:hAnsiTheme="minorEastAsia" w:cs="Times New Roman"/>
                <w:sz w:val="24"/>
                <w:szCs w:val="24"/>
              </w:rPr>
            </w:pPr>
            <w:r>
              <w:rPr>
                <w:rFonts w:asciiTheme="minorEastAsia" w:hAnsiTheme="minorEastAsia" w:hint="eastAsia"/>
                <w:sz w:val="24"/>
                <w:szCs w:val="24"/>
              </w:rPr>
              <w:t>2.</w:t>
            </w:r>
            <w:r>
              <w:rPr>
                <w:rFonts w:asciiTheme="minorEastAsia" w:hAnsiTheme="minorEastAsia" w:hint="eastAsia"/>
                <w:sz w:val="24"/>
                <w:szCs w:val="24"/>
              </w:rPr>
              <w:t>掌握汇票的基本格式、缮制要点及规范，能</w:t>
            </w:r>
            <w:r>
              <w:rPr>
                <w:rFonts w:asciiTheme="minorEastAsia" w:hAnsiTheme="minorEastAsia" w:cs="Times New Roman" w:hint="eastAsia"/>
                <w:sz w:val="24"/>
                <w:szCs w:val="24"/>
              </w:rPr>
              <w:t>依据信用证条款或托收条款正确缮制汇票；</w:t>
            </w:r>
          </w:p>
          <w:p w14:paraId="1A9165AC"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cs="Times New Roman" w:hint="eastAsia"/>
                <w:sz w:val="24"/>
                <w:szCs w:val="24"/>
              </w:rPr>
              <w:t>3.</w:t>
            </w:r>
            <w:r>
              <w:rPr>
                <w:rFonts w:asciiTheme="minorEastAsia" w:hAnsiTheme="minorEastAsia" w:cs="Times New Roman" w:hint="eastAsia"/>
                <w:sz w:val="24"/>
                <w:szCs w:val="24"/>
              </w:rPr>
              <w:t>掌握汇票的业务流程，会处理汇票相关的国际结算业务</w:t>
            </w:r>
          </w:p>
        </w:tc>
        <w:tc>
          <w:tcPr>
            <w:tcW w:w="751" w:type="dxa"/>
            <w:vMerge/>
            <w:vAlign w:val="center"/>
          </w:tcPr>
          <w:p w14:paraId="34C6B187" w14:textId="77777777" w:rsidR="00224305" w:rsidRDefault="00224305">
            <w:pPr>
              <w:topLinePunct/>
              <w:spacing w:line="0" w:lineRule="atLeast"/>
              <w:jc w:val="center"/>
              <w:rPr>
                <w:rFonts w:asciiTheme="minorEastAsia" w:hAnsiTheme="minorEastAsia" w:cs="宋体"/>
                <w:sz w:val="24"/>
                <w:szCs w:val="24"/>
              </w:rPr>
            </w:pPr>
          </w:p>
        </w:tc>
      </w:tr>
      <w:tr w:rsidR="00224305" w14:paraId="5D007864" w14:textId="77777777">
        <w:trPr>
          <w:trHeight w:val="20"/>
          <w:jc w:val="center"/>
        </w:trPr>
        <w:tc>
          <w:tcPr>
            <w:tcW w:w="1373" w:type="dxa"/>
            <w:vMerge w:val="restart"/>
            <w:vAlign w:val="center"/>
          </w:tcPr>
          <w:p w14:paraId="6AE068DF"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进口单证处理</w:t>
            </w:r>
          </w:p>
        </w:tc>
        <w:tc>
          <w:tcPr>
            <w:tcW w:w="1510" w:type="dxa"/>
            <w:vAlign w:val="center"/>
          </w:tcPr>
          <w:p w14:paraId="7842CB63"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认识进口单证</w:t>
            </w:r>
          </w:p>
        </w:tc>
        <w:tc>
          <w:tcPr>
            <w:tcW w:w="5223" w:type="dxa"/>
            <w:vAlign w:val="center"/>
          </w:tcPr>
          <w:p w14:paraId="6EE31732"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cs="宋体" w:hint="eastAsia"/>
                <w:kern w:val="0"/>
                <w:sz w:val="24"/>
                <w:szCs w:val="24"/>
              </w:rPr>
              <w:t>1.</w:t>
            </w:r>
            <w:r>
              <w:rPr>
                <w:rFonts w:asciiTheme="minorEastAsia" w:hAnsiTheme="minorEastAsia" w:cs="宋体" w:hint="eastAsia"/>
                <w:kern w:val="0"/>
                <w:sz w:val="24"/>
                <w:szCs w:val="24"/>
              </w:rPr>
              <w:t>掌握</w:t>
            </w:r>
            <w:r>
              <w:rPr>
                <w:rFonts w:asciiTheme="minorEastAsia" w:hAnsiTheme="minorEastAsia" w:hint="eastAsia"/>
                <w:sz w:val="24"/>
                <w:szCs w:val="24"/>
              </w:rPr>
              <w:t>进口单证种类及作用，能对进口单证进行分类；</w:t>
            </w:r>
          </w:p>
          <w:p w14:paraId="6D03F9C2"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2.</w:t>
            </w:r>
            <w:r>
              <w:rPr>
                <w:rFonts w:asciiTheme="minorEastAsia" w:hAnsiTheme="minorEastAsia" w:hint="eastAsia"/>
                <w:sz w:val="24"/>
                <w:szCs w:val="24"/>
              </w:rPr>
              <w:t>掌握进口单证的表达方式，能全面解读信用证中有关进口单证的条款内容</w:t>
            </w:r>
          </w:p>
        </w:tc>
        <w:tc>
          <w:tcPr>
            <w:tcW w:w="751" w:type="dxa"/>
            <w:vMerge w:val="restart"/>
            <w:vAlign w:val="center"/>
          </w:tcPr>
          <w:p w14:paraId="46CEC24C"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16</w:t>
            </w:r>
          </w:p>
        </w:tc>
      </w:tr>
      <w:tr w:rsidR="00224305" w14:paraId="73698CF4" w14:textId="77777777">
        <w:trPr>
          <w:trHeight w:val="20"/>
          <w:jc w:val="center"/>
        </w:trPr>
        <w:tc>
          <w:tcPr>
            <w:tcW w:w="1373" w:type="dxa"/>
            <w:vMerge/>
            <w:vAlign w:val="center"/>
          </w:tcPr>
          <w:p w14:paraId="5FB2CC22"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61E47EFD" w14:textId="77777777" w:rsidR="00224305" w:rsidRDefault="006A5BF3">
            <w:pPr>
              <w:topLinePunct/>
              <w:spacing w:line="0" w:lineRule="atLeast"/>
              <w:jc w:val="center"/>
              <w:rPr>
                <w:rFonts w:asciiTheme="minorEastAsia" w:hAnsiTheme="minorEastAsia"/>
                <w:sz w:val="24"/>
                <w:szCs w:val="24"/>
              </w:rPr>
            </w:pPr>
            <w:r>
              <w:rPr>
                <w:rFonts w:asciiTheme="minorEastAsia" w:hAnsiTheme="minorEastAsia" w:hint="eastAsia"/>
                <w:sz w:val="24"/>
                <w:szCs w:val="24"/>
              </w:rPr>
              <w:t>缮制进口单证</w:t>
            </w:r>
          </w:p>
        </w:tc>
        <w:tc>
          <w:tcPr>
            <w:tcW w:w="5223" w:type="dxa"/>
            <w:vAlign w:val="center"/>
          </w:tcPr>
          <w:p w14:paraId="4F5A21F9"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掌握进口业务中各项单证的种类、单证内容，能依据业务罗列出完整的进口单证种类和要求；</w:t>
            </w:r>
          </w:p>
          <w:p w14:paraId="2132CE7B"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2.</w:t>
            </w:r>
            <w:r>
              <w:rPr>
                <w:rFonts w:asciiTheme="minorEastAsia" w:hAnsiTheme="minorEastAsia" w:hint="eastAsia"/>
                <w:sz w:val="24"/>
                <w:szCs w:val="24"/>
              </w:rPr>
              <w:t>掌握各项进口单证的缮制要点和填制规范，会依据业务情况正确缮制各项进口单证；</w:t>
            </w:r>
          </w:p>
          <w:p w14:paraId="31B4A6A9" w14:textId="77777777" w:rsidR="00224305" w:rsidRDefault="006A5BF3">
            <w:pPr>
              <w:topLinePunct/>
              <w:spacing w:line="0" w:lineRule="atLeast"/>
              <w:ind w:left="240" w:hangingChars="100" w:hanging="240"/>
              <w:contextualSpacing/>
              <w:jc w:val="both"/>
              <w:rPr>
                <w:rFonts w:asciiTheme="minorEastAsia" w:hAnsiTheme="minorEastAsia" w:cs="宋体"/>
                <w:kern w:val="0"/>
                <w:sz w:val="24"/>
                <w:szCs w:val="24"/>
              </w:rPr>
            </w:pPr>
            <w:r>
              <w:rPr>
                <w:rFonts w:asciiTheme="minorEastAsia" w:hAnsiTheme="minorEastAsia" w:hint="eastAsia"/>
                <w:sz w:val="24"/>
                <w:szCs w:val="24"/>
              </w:rPr>
              <w:t>3.</w:t>
            </w:r>
            <w:r>
              <w:rPr>
                <w:rFonts w:asciiTheme="minorEastAsia" w:hAnsiTheme="minorEastAsia" w:hint="eastAsia"/>
                <w:sz w:val="24"/>
                <w:szCs w:val="24"/>
              </w:rPr>
              <w:t>熟悉进口业务操作流程及单证相关要求和出单流程，能配合完成进口相关工作</w:t>
            </w:r>
          </w:p>
        </w:tc>
        <w:tc>
          <w:tcPr>
            <w:tcW w:w="751" w:type="dxa"/>
            <w:vMerge/>
            <w:vAlign w:val="center"/>
          </w:tcPr>
          <w:p w14:paraId="6FB6C7C9" w14:textId="77777777" w:rsidR="00224305" w:rsidRDefault="00224305">
            <w:pPr>
              <w:topLinePunct/>
              <w:spacing w:line="0" w:lineRule="atLeast"/>
              <w:jc w:val="center"/>
              <w:rPr>
                <w:rFonts w:asciiTheme="minorEastAsia" w:hAnsiTheme="minorEastAsia" w:cs="宋体"/>
                <w:sz w:val="24"/>
                <w:szCs w:val="24"/>
              </w:rPr>
            </w:pPr>
          </w:p>
        </w:tc>
      </w:tr>
      <w:tr w:rsidR="00224305" w14:paraId="2335256C" w14:textId="77777777">
        <w:trPr>
          <w:trHeight w:val="20"/>
          <w:jc w:val="center"/>
        </w:trPr>
        <w:tc>
          <w:tcPr>
            <w:tcW w:w="1373" w:type="dxa"/>
            <w:vMerge w:val="restart"/>
            <w:vAlign w:val="center"/>
          </w:tcPr>
          <w:p w14:paraId="4259B24E"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综合业务处理</w:t>
            </w:r>
          </w:p>
        </w:tc>
        <w:tc>
          <w:tcPr>
            <w:tcW w:w="1510" w:type="dxa"/>
            <w:vAlign w:val="center"/>
          </w:tcPr>
          <w:p w14:paraId="4F0F38CF"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hint="eastAsia"/>
                <w:sz w:val="24"/>
                <w:szCs w:val="24"/>
              </w:rPr>
              <w:t>信用证结算方式下单证综合实践</w:t>
            </w:r>
          </w:p>
        </w:tc>
        <w:tc>
          <w:tcPr>
            <w:tcW w:w="5223" w:type="dxa"/>
            <w:vAlign w:val="center"/>
          </w:tcPr>
          <w:p w14:paraId="00B59811" w14:textId="77777777" w:rsidR="00224305" w:rsidRDefault="006A5BF3">
            <w:pPr>
              <w:topLinePunct/>
              <w:spacing w:line="0" w:lineRule="atLeast"/>
              <w:ind w:left="240" w:hangingChars="100" w:hanging="240"/>
              <w:jc w:val="both"/>
              <w:rPr>
                <w:rFonts w:asciiTheme="minorEastAsia" w:hAnsiTheme="minorEastAsia"/>
                <w:sz w:val="24"/>
                <w:szCs w:val="24"/>
              </w:rPr>
            </w:pPr>
            <w:r>
              <w:rPr>
                <w:rFonts w:asciiTheme="minorEastAsia" w:hAnsiTheme="minorEastAsia" w:cs="Times New Roman" w:hint="eastAsia"/>
                <w:sz w:val="24"/>
                <w:szCs w:val="24"/>
              </w:rPr>
              <w:t>1.</w:t>
            </w:r>
            <w:r>
              <w:rPr>
                <w:rFonts w:asciiTheme="minorEastAsia" w:hAnsiTheme="minorEastAsia" w:cs="Times New Roman" w:hint="eastAsia"/>
                <w:sz w:val="24"/>
                <w:szCs w:val="24"/>
              </w:rPr>
              <w:t>掌握</w:t>
            </w:r>
            <w:r>
              <w:rPr>
                <w:rFonts w:asciiTheme="minorEastAsia" w:hAnsiTheme="minorEastAsia" w:hint="eastAsia"/>
                <w:sz w:val="24"/>
                <w:szCs w:val="24"/>
              </w:rPr>
              <w:t>信用证项下单据处理原则，知道单证缮制的要点及规范；</w:t>
            </w:r>
          </w:p>
          <w:p w14:paraId="46441464" w14:textId="77777777" w:rsidR="00224305" w:rsidRDefault="006A5BF3">
            <w:pPr>
              <w:topLinePunct/>
              <w:spacing w:line="0" w:lineRule="atLeast"/>
              <w:ind w:left="240" w:hangingChars="100" w:hanging="240"/>
              <w:jc w:val="both"/>
              <w:rPr>
                <w:rFonts w:asciiTheme="minorEastAsia" w:hAnsiTheme="minorEastAsia" w:cs="Times New Roman"/>
                <w:sz w:val="24"/>
                <w:szCs w:val="24"/>
              </w:rPr>
            </w:pPr>
            <w:r>
              <w:rPr>
                <w:rFonts w:asciiTheme="minorEastAsia" w:hAnsiTheme="minorEastAsia" w:hint="eastAsia"/>
                <w:sz w:val="24"/>
                <w:szCs w:val="24"/>
              </w:rPr>
              <w:t>2.</w:t>
            </w:r>
            <w:r>
              <w:rPr>
                <w:rFonts w:asciiTheme="minorEastAsia" w:hAnsiTheme="minorEastAsia" w:hint="eastAsia"/>
                <w:sz w:val="24"/>
                <w:szCs w:val="24"/>
              </w:rPr>
              <w:t>熟悉单据与单据之间的内在逻辑关系和出单顺序，会</w:t>
            </w:r>
            <w:r>
              <w:rPr>
                <w:rFonts w:asciiTheme="minorEastAsia" w:hAnsiTheme="minorEastAsia" w:cs="Times New Roman" w:hint="eastAsia"/>
                <w:sz w:val="24"/>
                <w:szCs w:val="24"/>
              </w:rPr>
              <w:t>依据信用证要求和单据业务流程正确、完整、及时地完成业务所需全套单据的缮制工作；</w:t>
            </w:r>
          </w:p>
          <w:p w14:paraId="779A74B7" w14:textId="77777777" w:rsidR="00224305" w:rsidRDefault="006A5BF3">
            <w:pPr>
              <w:topLinePunct/>
              <w:spacing w:line="0" w:lineRule="atLeast"/>
              <w:ind w:left="240" w:hangingChars="100" w:hanging="240"/>
              <w:jc w:val="both"/>
              <w:rPr>
                <w:rFonts w:asciiTheme="minorEastAsia" w:hAnsiTheme="minorEastAsia" w:cs="宋体"/>
                <w:kern w:val="0"/>
                <w:sz w:val="24"/>
                <w:szCs w:val="24"/>
              </w:rPr>
            </w:pPr>
            <w:r>
              <w:rPr>
                <w:rFonts w:asciiTheme="minorEastAsia" w:hAnsiTheme="minorEastAsia" w:hint="eastAsia"/>
                <w:sz w:val="24"/>
                <w:szCs w:val="24"/>
              </w:rPr>
              <w:t>3</w:t>
            </w:r>
            <w:r>
              <w:rPr>
                <w:rFonts w:asciiTheme="minorEastAsia" w:hAnsiTheme="minorEastAsia" w:hint="eastAsia"/>
                <w:color w:val="FF0000"/>
                <w:sz w:val="24"/>
                <w:szCs w:val="24"/>
              </w:rPr>
              <w:t>.</w:t>
            </w:r>
            <w:r>
              <w:rPr>
                <w:rFonts w:asciiTheme="minorEastAsia" w:hAnsiTheme="minorEastAsia" w:hint="eastAsia"/>
                <w:sz w:val="24"/>
                <w:szCs w:val="24"/>
              </w:rPr>
              <w:t>掌握单据对形式上的缮制要求和单据不符点相关规定，清楚信用证下单据买卖业务的含义，在单据处理过程中能严格做到单单相符，单证相符，确保顺利结汇</w:t>
            </w:r>
          </w:p>
        </w:tc>
        <w:tc>
          <w:tcPr>
            <w:tcW w:w="751" w:type="dxa"/>
            <w:vMerge w:val="restart"/>
            <w:vAlign w:val="center"/>
          </w:tcPr>
          <w:p w14:paraId="45214C57"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28</w:t>
            </w:r>
          </w:p>
        </w:tc>
      </w:tr>
      <w:tr w:rsidR="00224305" w14:paraId="1AE90533" w14:textId="77777777">
        <w:trPr>
          <w:trHeight w:val="20"/>
          <w:jc w:val="center"/>
        </w:trPr>
        <w:tc>
          <w:tcPr>
            <w:tcW w:w="1373" w:type="dxa"/>
            <w:vMerge/>
            <w:vAlign w:val="center"/>
          </w:tcPr>
          <w:p w14:paraId="3E4CA0FE"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6B86A2BC" w14:textId="77777777" w:rsidR="00224305" w:rsidRDefault="006A5BF3">
            <w:pPr>
              <w:topLinePunct/>
              <w:spacing w:line="0" w:lineRule="atLeast"/>
              <w:jc w:val="center"/>
              <w:rPr>
                <w:rFonts w:asciiTheme="minorEastAsia" w:hAnsiTheme="minorEastAsia" w:cs="宋体"/>
                <w:kern w:val="0"/>
                <w:sz w:val="24"/>
                <w:szCs w:val="24"/>
              </w:rPr>
            </w:pPr>
            <w:r>
              <w:rPr>
                <w:rFonts w:asciiTheme="minorEastAsia" w:hAnsiTheme="minorEastAsia" w:hint="eastAsia"/>
                <w:sz w:val="24"/>
                <w:szCs w:val="24"/>
              </w:rPr>
              <w:t>托收结算方</w:t>
            </w:r>
            <w:r>
              <w:rPr>
                <w:rFonts w:asciiTheme="minorEastAsia" w:hAnsiTheme="minorEastAsia" w:hint="eastAsia"/>
                <w:sz w:val="24"/>
                <w:szCs w:val="24"/>
              </w:rPr>
              <w:lastRenderedPageBreak/>
              <w:t>式下单证综合实践</w:t>
            </w:r>
          </w:p>
        </w:tc>
        <w:tc>
          <w:tcPr>
            <w:tcW w:w="5223" w:type="dxa"/>
            <w:vAlign w:val="center"/>
          </w:tcPr>
          <w:p w14:paraId="7E7DA092"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lastRenderedPageBreak/>
              <w:t>1.</w:t>
            </w:r>
            <w:r>
              <w:rPr>
                <w:rFonts w:asciiTheme="minorEastAsia" w:hAnsiTheme="minorEastAsia" w:hint="eastAsia"/>
                <w:sz w:val="24"/>
                <w:szCs w:val="24"/>
              </w:rPr>
              <w:t>了解托收业务的种类及托收条款内容的表达，</w:t>
            </w:r>
            <w:r>
              <w:rPr>
                <w:rFonts w:asciiTheme="minorEastAsia" w:hAnsiTheme="minorEastAsia" w:hint="eastAsia"/>
                <w:sz w:val="24"/>
                <w:szCs w:val="24"/>
              </w:rPr>
              <w:lastRenderedPageBreak/>
              <w:t>能正确理解销售确认书中有关托收结算的条款内容；</w:t>
            </w:r>
          </w:p>
          <w:p w14:paraId="05939C0B"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2.</w:t>
            </w:r>
            <w:r>
              <w:rPr>
                <w:rFonts w:asciiTheme="minorEastAsia" w:hAnsiTheme="minorEastAsia" w:hint="eastAsia"/>
                <w:sz w:val="24"/>
                <w:szCs w:val="24"/>
              </w:rPr>
              <w:t>掌握托收支付方式下各单据的缮制要点及填制规范，能在托收结算方式下正确、完整地缮制全套单据；</w:t>
            </w:r>
          </w:p>
          <w:p w14:paraId="71D5697F"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3.</w:t>
            </w:r>
            <w:r>
              <w:rPr>
                <w:rFonts w:asciiTheme="minorEastAsia" w:hAnsiTheme="minorEastAsia" w:hint="eastAsia"/>
                <w:sz w:val="24"/>
                <w:szCs w:val="24"/>
              </w:rPr>
              <w:t>掌握托收支付方式下单证业务处理的技巧，会在采用托收结算方式的情况下采取相应的风险防范措施</w:t>
            </w:r>
          </w:p>
        </w:tc>
        <w:tc>
          <w:tcPr>
            <w:tcW w:w="751" w:type="dxa"/>
            <w:vMerge/>
            <w:vAlign w:val="center"/>
          </w:tcPr>
          <w:p w14:paraId="19EC6970" w14:textId="77777777" w:rsidR="00224305" w:rsidRDefault="00224305">
            <w:pPr>
              <w:topLinePunct/>
              <w:spacing w:line="0" w:lineRule="atLeast"/>
              <w:jc w:val="center"/>
              <w:rPr>
                <w:rFonts w:asciiTheme="minorEastAsia" w:hAnsiTheme="minorEastAsia" w:cs="宋体"/>
                <w:sz w:val="24"/>
                <w:szCs w:val="24"/>
              </w:rPr>
            </w:pPr>
          </w:p>
        </w:tc>
      </w:tr>
      <w:tr w:rsidR="00224305" w14:paraId="57799213" w14:textId="77777777">
        <w:trPr>
          <w:trHeight w:val="20"/>
          <w:jc w:val="center"/>
        </w:trPr>
        <w:tc>
          <w:tcPr>
            <w:tcW w:w="1373" w:type="dxa"/>
            <w:vMerge/>
            <w:vAlign w:val="center"/>
          </w:tcPr>
          <w:p w14:paraId="52FB60F0"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429CF712" w14:textId="77777777" w:rsidR="00224305" w:rsidRDefault="006A5BF3">
            <w:pPr>
              <w:topLinePunct/>
              <w:spacing w:line="0" w:lineRule="atLeast"/>
              <w:jc w:val="center"/>
              <w:rPr>
                <w:rFonts w:asciiTheme="minorEastAsia" w:hAnsiTheme="minorEastAsia" w:cs="宋体"/>
                <w:kern w:val="0"/>
                <w:sz w:val="24"/>
                <w:szCs w:val="24"/>
              </w:rPr>
            </w:pPr>
            <w:r>
              <w:rPr>
                <w:rFonts w:asciiTheme="minorEastAsia" w:hAnsiTheme="minorEastAsia" w:hint="eastAsia"/>
                <w:sz w:val="24"/>
                <w:szCs w:val="24"/>
              </w:rPr>
              <w:t>电汇结算方式下单证综合实践</w:t>
            </w:r>
          </w:p>
        </w:tc>
        <w:tc>
          <w:tcPr>
            <w:tcW w:w="5223" w:type="dxa"/>
            <w:vAlign w:val="center"/>
          </w:tcPr>
          <w:p w14:paraId="470F0699"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cs="宋体" w:hint="eastAsia"/>
                <w:sz w:val="24"/>
                <w:szCs w:val="24"/>
              </w:rPr>
              <w:t>1.</w:t>
            </w:r>
            <w:r>
              <w:rPr>
                <w:rFonts w:asciiTheme="minorEastAsia" w:hAnsiTheme="minorEastAsia" w:cs="宋体" w:hint="eastAsia"/>
                <w:sz w:val="24"/>
                <w:szCs w:val="24"/>
              </w:rPr>
              <w:t>知道</w:t>
            </w:r>
            <w:r>
              <w:rPr>
                <w:rFonts w:asciiTheme="minorEastAsia" w:hAnsiTheme="minorEastAsia" w:hint="eastAsia"/>
                <w:sz w:val="24"/>
                <w:szCs w:val="24"/>
              </w:rPr>
              <w:t>电汇业务的基础知识，能正确解读销售确认书中有关电汇结算的条款内容；</w:t>
            </w:r>
          </w:p>
          <w:p w14:paraId="243B8CFC"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掌握电汇缮制要点和填写规范，能正确地完成电汇业务下进出口单证的缮制工作；</w:t>
            </w:r>
          </w:p>
          <w:p w14:paraId="21222BB8" w14:textId="77777777" w:rsidR="00224305" w:rsidRDefault="006A5BF3">
            <w:pPr>
              <w:topLinePunct/>
              <w:spacing w:line="0" w:lineRule="atLeast"/>
              <w:ind w:left="240" w:hangingChars="100" w:hanging="240"/>
              <w:contextualSpacing/>
              <w:jc w:val="both"/>
              <w:rPr>
                <w:rFonts w:asciiTheme="minorEastAsia" w:hAnsiTheme="minorEastAsia" w:cs="宋体"/>
                <w:sz w:val="24"/>
                <w:szCs w:val="24"/>
              </w:rPr>
            </w:pPr>
            <w:r>
              <w:rPr>
                <w:rFonts w:asciiTheme="minorEastAsia" w:hAnsiTheme="minorEastAsia" w:hint="eastAsia"/>
                <w:sz w:val="24"/>
                <w:szCs w:val="24"/>
              </w:rPr>
              <w:t>3.</w:t>
            </w:r>
            <w:r>
              <w:rPr>
                <w:rFonts w:asciiTheme="minorEastAsia" w:hAnsiTheme="minorEastAsia" w:hint="eastAsia"/>
                <w:sz w:val="24"/>
                <w:szCs w:val="24"/>
              </w:rPr>
              <w:t>掌握电汇制单业务流程，完成结算工作</w:t>
            </w:r>
          </w:p>
        </w:tc>
        <w:tc>
          <w:tcPr>
            <w:tcW w:w="751" w:type="dxa"/>
            <w:vMerge/>
            <w:vAlign w:val="center"/>
          </w:tcPr>
          <w:p w14:paraId="30F2AD4E" w14:textId="77777777" w:rsidR="00224305" w:rsidRDefault="00224305">
            <w:pPr>
              <w:topLinePunct/>
              <w:spacing w:line="0" w:lineRule="atLeast"/>
              <w:jc w:val="center"/>
              <w:rPr>
                <w:rFonts w:asciiTheme="minorEastAsia" w:hAnsiTheme="minorEastAsia" w:cs="宋体"/>
                <w:sz w:val="24"/>
                <w:szCs w:val="24"/>
              </w:rPr>
            </w:pPr>
          </w:p>
        </w:tc>
      </w:tr>
      <w:tr w:rsidR="00224305" w14:paraId="05F80D09" w14:textId="77777777">
        <w:trPr>
          <w:trHeight w:val="20"/>
          <w:jc w:val="center"/>
        </w:trPr>
        <w:tc>
          <w:tcPr>
            <w:tcW w:w="1373" w:type="dxa"/>
            <w:vMerge w:val="restart"/>
            <w:vAlign w:val="center"/>
          </w:tcPr>
          <w:p w14:paraId="727E844B"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业务归档处理</w:t>
            </w:r>
          </w:p>
        </w:tc>
        <w:tc>
          <w:tcPr>
            <w:tcW w:w="1510" w:type="dxa"/>
            <w:vAlign w:val="center"/>
          </w:tcPr>
          <w:p w14:paraId="3BC43A6C" w14:textId="77777777" w:rsidR="00224305" w:rsidRDefault="006A5BF3">
            <w:pPr>
              <w:topLinePunct/>
              <w:spacing w:line="0" w:lineRule="atLeast"/>
              <w:jc w:val="center"/>
              <w:rPr>
                <w:rFonts w:asciiTheme="minorEastAsia" w:hAnsiTheme="minorEastAsia"/>
                <w:sz w:val="24"/>
                <w:szCs w:val="24"/>
              </w:rPr>
            </w:pPr>
            <w:r>
              <w:rPr>
                <w:rFonts w:asciiTheme="minorEastAsia" w:hAnsiTheme="minorEastAsia" w:hint="eastAsia"/>
                <w:sz w:val="24"/>
                <w:szCs w:val="24"/>
              </w:rPr>
              <w:t>资料收集与整理</w:t>
            </w:r>
          </w:p>
        </w:tc>
        <w:tc>
          <w:tcPr>
            <w:tcW w:w="5223" w:type="dxa"/>
            <w:vAlign w:val="center"/>
          </w:tcPr>
          <w:p w14:paraId="580410E3" w14:textId="77777777" w:rsidR="00224305" w:rsidRDefault="006A5BF3">
            <w:pPr>
              <w:topLinePunct/>
              <w:spacing w:line="0" w:lineRule="atLeast"/>
              <w:ind w:left="240" w:hangingChars="100" w:hanging="240"/>
              <w:contextualSpacing/>
              <w:jc w:val="both"/>
              <w:rPr>
                <w:rFonts w:asciiTheme="minorEastAsia" w:hAnsiTheme="minorEastAsia" w:cs="仿宋"/>
                <w:kern w:val="0"/>
                <w:sz w:val="24"/>
                <w:szCs w:val="24"/>
              </w:rPr>
            </w:pPr>
            <w:r>
              <w:rPr>
                <w:rFonts w:asciiTheme="minorEastAsia" w:hAnsiTheme="minorEastAsia" w:cs="仿宋" w:hint="eastAsia"/>
                <w:kern w:val="0"/>
                <w:sz w:val="24"/>
                <w:szCs w:val="24"/>
              </w:rPr>
              <w:t>1.</w:t>
            </w:r>
            <w:r>
              <w:rPr>
                <w:rFonts w:asciiTheme="minorEastAsia" w:hAnsiTheme="minorEastAsia" w:cs="仿宋" w:hint="eastAsia"/>
                <w:kern w:val="0"/>
                <w:sz w:val="24"/>
                <w:szCs w:val="24"/>
              </w:rPr>
              <w:t>了解资料收集工作的内容、原则和方法，能运用这些收集方法对每一笔业务的过程资料进行收集；</w:t>
            </w:r>
          </w:p>
          <w:p w14:paraId="4D6B21B5"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掌握档案的划分和整理原则，能对收集的过程性资料进行科学整理</w:t>
            </w:r>
          </w:p>
        </w:tc>
        <w:tc>
          <w:tcPr>
            <w:tcW w:w="751" w:type="dxa"/>
            <w:vMerge w:val="restart"/>
            <w:vAlign w:val="center"/>
          </w:tcPr>
          <w:p w14:paraId="5568218D" w14:textId="77777777" w:rsidR="00224305" w:rsidRDefault="006A5BF3">
            <w:pPr>
              <w:topLinePunct/>
              <w:spacing w:line="0" w:lineRule="atLeast"/>
              <w:jc w:val="center"/>
              <w:rPr>
                <w:rFonts w:asciiTheme="minorEastAsia" w:hAnsiTheme="minorEastAsia" w:cs="宋体"/>
                <w:sz w:val="24"/>
                <w:szCs w:val="24"/>
              </w:rPr>
            </w:pPr>
            <w:r>
              <w:rPr>
                <w:rFonts w:asciiTheme="minorEastAsia" w:hAnsiTheme="minorEastAsia" w:cs="宋体" w:hint="eastAsia"/>
                <w:sz w:val="24"/>
                <w:szCs w:val="24"/>
              </w:rPr>
              <w:t>8</w:t>
            </w:r>
          </w:p>
        </w:tc>
      </w:tr>
      <w:tr w:rsidR="00224305" w14:paraId="59499D1E" w14:textId="77777777">
        <w:trPr>
          <w:trHeight w:val="20"/>
          <w:jc w:val="center"/>
        </w:trPr>
        <w:tc>
          <w:tcPr>
            <w:tcW w:w="1373" w:type="dxa"/>
            <w:vMerge/>
            <w:vAlign w:val="center"/>
          </w:tcPr>
          <w:p w14:paraId="5156D84E" w14:textId="77777777" w:rsidR="00224305" w:rsidRDefault="00224305">
            <w:pPr>
              <w:topLinePunct/>
              <w:spacing w:line="0" w:lineRule="atLeast"/>
              <w:jc w:val="center"/>
              <w:rPr>
                <w:rFonts w:asciiTheme="minorEastAsia" w:hAnsiTheme="minorEastAsia" w:cs="宋体"/>
                <w:sz w:val="24"/>
                <w:szCs w:val="24"/>
              </w:rPr>
            </w:pPr>
          </w:p>
        </w:tc>
        <w:tc>
          <w:tcPr>
            <w:tcW w:w="1510" w:type="dxa"/>
            <w:vAlign w:val="center"/>
          </w:tcPr>
          <w:p w14:paraId="4D7085C3" w14:textId="77777777" w:rsidR="00224305" w:rsidRDefault="006A5BF3">
            <w:pPr>
              <w:topLinePunct/>
              <w:spacing w:line="0" w:lineRule="atLeast"/>
              <w:jc w:val="center"/>
              <w:rPr>
                <w:rFonts w:asciiTheme="minorEastAsia" w:hAnsiTheme="minorEastAsia"/>
                <w:sz w:val="24"/>
                <w:szCs w:val="24"/>
              </w:rPr>
            </w:pPr>
            <w:r>
              <w:rPr>
                <w:rFonts w:asciiTheme="minorEastAsia" w:hAnsiTheme="minorEastAsia" w:hint="eastAsia"/>
                <w:sz w:val="24"/>
                <w:szCs w:val="24"/>
              </w:rPr>
              <w:t>资料归档与保管</w:t>
            </w:r>
          </w:p>
        </w:tc>
        <w:tc>
          <w:tcPr>
            <w:tcW w:w="5223" w:type="dxa"/>
            <w:vAlign w:val="center"/>
          </w:tcPr>
          <w:p w14:paraId="3171AC24"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掌握档案保管工作的任务、要求和意义，能建立档案管理制度；</w:t>
            </w:r>
          </w:p>
          <w:p w14:paraId="66F005E5" w14:textId="77777777" w:rsidR="00224305" w:rsidRDefault="006A5BF3">
            <w:pPr>
              <w:topLinePunct/>
              <w:spacing w:line="0" w:lineRule="atLeast"/>
              <w:ind w:left="240" w:hangingChars="100" w:hanging="240"/>
              <w:contextualSpacing/>
              <w:jc w:val="both"/>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掌握资料管理方法与技巧，能依据整理好的每一笔业务资料进行归档处理，为售后提供服务依据或以备后期索赔相关事宜</w:t>
            </w:r>
          </w:p>
        </w:tc>
        <w:tc>
          <w:tcPr>
            <w:tcW w:w="751" w:type="dxa"/>
            <w:vMerge/>
            <w:vAlign w:val="center"/>
          </w:tcPr>
          <w:p w14:paraId="644F0672" w14:textId="77777777" w:rsidR="00224305" w:rsidRDefault="00224305">
            <w:pPr>
              <w:topLinePunct/>
              <w:spacing w:line="0" w:lineRule="atLeast"/>
              <w:jc w:val="center"/>
              <w:rPr>
                <w:rFonts w:asciiTheme="minorEastAsia" w:hAnsiTheme="minorEastAsia" w:cs="宋体"/>
                <w:sz w:val="24"/>
                <w:szCs w:val="24"/>
              </w:rPr>
            </w:pPr>
          </w:p>
        </w:tc>
      </w:tr>
    </w:tbl>
    <w:p w14:paraId="39F42816" w14:textId="77777777" w:rsidR="00224305" w:rsidRDefault="006A5BF3">
      <w:pPr>
        <w:topLinePunct/>
        <w:adjustRightInd w:val="0"/>
        <w:ind w:firstLineChars="200" w:firstLine="562"/>
        <w:jc w:val="both"/>
        <w:rPr>
          <w:rFonts w:asciiTheme="minorEastAsia" w:hAnsiTheme="minorEastAsia" w:cs="黑体"/>
          <w:b/>
          <w:sz w:val="28"/>
          <w:szCs w:val="28"/>
        </w:rPr>
      </w:pPr>
      <w:r>
        <w:rPr>
          <w:rFonts w:asciiTheme="minorEastAsia" w:hAnsiTheme="minorEastAsia" w:cs="黑体" w:hint="eastAsia"/>
          <w:b/>
          <w:sz w:val="28"/>
          <w:szCs w:val="28"/>
        </w:rPr>
        <w:t>六、实施建议</w:t>
      </w:r>
    </w:p>
    <w:p w14:paraId="1F6A9444" w14:textId="77777777" w:rsidR="00224305" w:rsidRDefault="006A5BF3">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（一）教学建议</w:t>
      </w:r>
    </w:p>
    <w:p w14:paraId="0CA05EDF" w14:textId="77777777" w:rsidR="00224305" w:rsidRDefault="006A5BF3">
      <w:pPr>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外贸英语单证操作是一门操作性、规则性、流程性很强的学科，又是一门外向型学科，需要和国际贸易往来国家进行沟通交流，最终完成业务操作。在教学过程中需结合课程特点，充分挖掘本课程思政元素，将立德树人根本任务贯穿于课程实施全过程。要帮助学生在课程学习中逐步养成规则意识和流程意识</w:t>
      </w:r>
      <w:r>
        <w:rPr>
          <w:rFonts w:ascii="宋体" w:eastAsia="宋体" w:hAnsi="宋体" w:cs="宋体" w:hint="eastAsia"/>
          <w:sz w:val="24"/>
        </w:rPr>
        <w:t>,</w:t>
      </w:r>
      <w:r>
        <w:rPr>
          <w:rFonts w:ascii="宋体" w:eastAsia="宋体" w:hAnsi="宋体" w:cs="宋体" w:hint="eastAsia"/>
          <w:sz w:val="24"/>
        </w:rPr>
        <w:t>培养学生诚实守信、合作共赢、精益求精、依法贸易和贸易强国的职业素养和爱国情怀</w:t>
      </w:r>
      <w:r>
        <w:rPr>
          <w:rFonts w:ascii="宋体" w:eastAsia="宋体" w:hAnsi="宋体" w:cs="宋体" w:hint="eastAsia"/>
          <w:sz w:val="24"/>
        </w:rPr>
        <w:t>,</w:t>
      </w:r>
      <w:r>
        <w:rPr>
          <w:rFonts w:ascii="宋体" w:eastAsia="宋体" w:hAnsi="宋体" w:cs="宋体" w:hint="eastAsia"/>
          <w:sz w:val="24"/>
        </w:rPr>
        <w:t>促进学生逐步养成爱岗敬业的优良品质，在各项任务实施过程中逐步学会学习，学会遇到问题敢于思考、敢于创新，学会在解决问题中提升自己，从而促进学生全面发展。</w:t>
      </w:r>
    </w:p>
    <w:p w14:paraId="1F17E7F9" w14:textId="77777777" w:rsidR="00224305" w:rsidRDefault="006A5BF3">
      <w:pPr>
        <w:ind w:firstLineChars="200" w:firstLine="480"/>
        <w:rPr>
          <w:rFonts w:ascii="宋体" w:eastAsia="宋体" w:hAnsi="宋体" w:cs="宋体"/>
          <w:sz w:val="24"/>
        </w:rPr>
      </w:pPr>
      <w:r>
        <w:rPr>
          <w:rFonts w:asciiTheme="minorEastAsia" w:hAnsiTheme="minorEastAsia" w:cs="宋体" w:hint="eastAsia"/>
          <w:sz w:val="24"/>
          <w:szCs w:val="24"/>
          <w:lang w:bidi="ar"/>
        </w:rPr>
        <w:t>2.</w:t>
      </w:r>
      <w:r>
        <w:rPr>
          <w:rFonts w:ascii="宋体" w:eastAsia="宋体" w:hAnsi="宋体" w:cs="宋体" w:hint="eastAsia"/>
          <w:sz w:val="24"/>
        </w:rPr>
        <w:t>贯彻以学生为中心的教学理念，突出学生的主体地位。以职业能力培养为本位，以工作过程和工作任务为主线，</w:t>
      </w:r>
      <w:r>
        <w:rPr>
          <w:rFonts w:asciiTheme="minorEastAsia" w:hAnsiTheme="minorEastAsia" w:cs="宋体" w:hint="eastAsia"/>
          <w:sz w:val="24"/>
          <w:szCs w:val="24"/>
          <w:lang w:bidi="ar"/>
        </w:rPr>
        <w:t>注重每项工作任务的能力训练，涉及外贸单证相关理论时做适当的知识介绍，根据课程教学需要，要适当安排时间强化相关能力训练。</w:t>
      </w:r>
    </w:p>
    <w:p w14:paraId="71106F91" w14:textId="77777777" w:rsidR="00224305" w:rsidRDefault="006A5BF3">
      <w:pPr>
        <w:topLinePunct/>
        <w:ind w:firstLineChars="200" w:firstLine="480"/>
        <w:jc w:val="both"/>
        <w:rPr>
          <w:rFonts w:ascii="宋体" w:eastAsia="宋体" w:hAnsi="宋体" w:cs="宋体"/>
          <w:sz w:val="24"/>
        </w:rPr>
      </w:pPr>
      <w:r>
        <w:rPr>
          <w:rFonts w:asciiTheme="minorEastAsia" w:hAnsiTheme="minorEastAsia" w:cs="宋体" w:hint="eastAsia"/>
          <w:sz w:val="24"/>
          <w:szCs w:val="24"/>
          <w:lang w:bidi="ar"/>
        </w:rPr>
        <w:t>3.</w:t>
      </w:r>
      <w:r>
        <w:rPr>
          <w:rFonts w:asciiTheme="minorEastAsia" w:hAnsiTheme="minorEastAsia" w:cs="宋体" w:hint="eastAsia"/>
          <w:sz w:val="24"/>
          <w:szCs w:val="24"/>
          <w:lang w:bidi="ar"/>
        </w:rPr>
        <w:t>将职业岗位要求融入教学。鼓励通过引入企业真实案例、真实单</w:t>
      </w:r>
      <w:r>
        <w:rPr>
          <w:rFonts w:asciiTheme="minorEastAsia" w:hAnsiTheme="minorEastAsia" w:cs="宋体" w:hint="eastAsia"/>
          <w:sz w:val="24"/>
          <w:szCs w:val="24"/>
          <w:lang w:bidi="ar"/>
        </w:rPr>
        <w:t>据用于教学。</w:t>
      </w:r>
      <w:r>
        <w:rPr>
          <w:rFonts w:ascii="宋体" w:eastAsia="宋体" w:hAnsi="宋体" w:cs="宋体" w:hint="eastAsia"/>
          <w:sz w:val="24"/>
        </w:rPr>
        <w:t>学生以职业人身份进行业务操作，突出学生主体地位，打破传统的教学模式。可将外贸单证操作分为“出口制单”和“进口制单”两大模块，依据一般出口单证业务操作和一般进口业务操作流程，结合企业实例创设项目情境，通过对项目</w:t>
      </w:r>
      <w:r>
        <w:rPr>
          <w:rFonts w:ascii="宋体" w:eastAsia="宋体" w:hAnsi="宋体" w:cs="宋体" w:hint="eastAsia"/>
          <w:sz w:val="24"/>
        </w:rPr>
        <w:lastRenderedPageBreak/>
        <w:t>的分析、分解成若干个子任务，实施于课堂教学，在逐个子任务的完成中实现整个出口或进口单证业务的完整操作。将外贸单证操作学习融于外贸业务操作之中，实现学习要求和行业操作规范并轨，将学习过程与业务操作流程并轨。要依据结算方式的不同增加综合性操作训练，强化综合业务的单证操作能力。</w:t>
      </w:r>
    </w:p>
    <w:p w14:paraId="7164F1B7" w14:textId="77777777" w:rsidR="00224305" w:rsidRDefault="006A5BF3">
      <w:pPr>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Theme="minorEastAsia" w:hAnsiTheme="minorEastAsia" w:cs="宋体" w:hint="eastAsia"/>
          <w:sz w:val="24"/>
          <w:szCs w:val="24"/>
          <w:lang w:bidi="ar"/>
        </w:rPr>
        <w:t>.</w:t>
      </w:r>
      <w:r>
        <w:rPr>
          <w:rFonts w:ascii="宋体" w:eastAsia="宋体" w:hAnsi="宋体" w:cs="宋体" w:hint="eastAsia"/>
          <w:sz w:val="24"/>
        </w:rPr>
        <w:t>教学可以安排在校内外贸单证实训室与校外外贸实习基地，实现课堂与实习地点一体化教学模式，融“教、学、做”为一体，使学生在“学中做”或“边学边做”中提高业务技能。</w:t>
      </w:r>
    </w:p>
    <w:p w14:paraId="2DA363D9" w14:textId="77777777" w:rsidR="00224305" w:rsidRDefault="006A5BF3">
      <w:pPr>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Theme="minorEastAsia" w:hAnsiTheme="minorEastAsia" w:cs="宋体" w:hint="eastAsia"/>
          <w:sz w:val="24"/>
          <w:szCs w:val="24"/>
          <w:lang w:bidi="ar"/>
        </w:rPr>
        <w:t>.</w:t>
      </w:r>
      <w:r>
        <w:rPr>
          <w:rFonts w:ascii="宋体" w:eastAsia="宋体" w:hAnsi="宋体" w:cs="宋体" w:hint="eastAsia"/>
          <w:sz w:val="24"/>
        </w:rPr>
        <w:t>在教学中需与外贸单证员职业考证紧密结合，实施课证融合教学，把“</w:t>
      </w:r>
      <w:r>
        <w:rPr>
          <w:rFonts w:ascii="宋体" w:eastAsia="宋体" w:hAnsi="宋体" w:cs="宋体" w:hint="eastAsia"/>
          <w:sz w:val="24"/>
        </w:rPr>
        <w:t>1+X</w:t>
      </w:r>
      <w:r>
        <w:rPr>
          <w:rFonts w:ascii="宋体" w:eastAsia="宋体" w:hAnsi="宋体" w:cs="宋体" w:hint="eastAsia"/>
          <w:sz w:val="24"/>
        </w:rPr>
        <w:t>”考证内容融入教学内容中，并</w:t>
      </w:r>
      <w:r>
        <w:rPr>
          <w:rFonts w:asciiTheme="minorEastAsia" w:hAnsiTheme="minorEastAsia" w:cs="宋体" w:hint="eastAsia"/>
          <w:sz w:val="24"/>
          <w:szCs w:val="24"/>
          <w:lang w:bidi="ar"/>
        </w:rPr>
        <w:t>加强学生诚信服务、严格执行行业行规和操作规程等的教育，注重流程意识的培养，使学生养成良好的职业品质和职业素养。</w:t>
      </w:r>
    </w:p>
    <w:p w14:paraId="7F7B2460" w14:textId="77777777" w:rsidR="00224305" w:rsidRDefault="006A5BF3">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（二）评价建议</w:t>
      </w:r>
    </w:p>
    <w:p w14:paraId="0FD5DF93" w14:textId="77777777" w:rsidR="00224305" w:rsidRDefault="006A5BF3">
      <w:pPr>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注重过程评价与结果评价并重，定性评价与定量评价相结合，要充分发挥评价的激励作用。</w:t>
      </w:r>
    </w:p>
    <w:p w14:paraId="45B31383" w14:textId="77777777" w:rsidR="00224305" w:rsidRDefault="006A5BF3">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w:t>
      </w:r>
      <w:r>
        <w:rPr>
          <w:rFonts w:ascii="宋体" w:eastAsia="宋体" w:hAnsi="宋体" w:cs="宋体" w:hint="eastAsia"/>
          <w:sz w:val="24"/>
        </w:rPr>
        <w:t>根据不同的学习内容，确定不同的评价</w:t>
      </w:r>
      <w:r>
        <w:rPr>
          <w:rFonts w:ascii="宋体" w:eastAsia="宋体" w:hAnsi="宋体" w:cs="宋体" w:hint="eastAsia"/>
          <w:sz w:val="24"/>
        </w:rPr>
        <w:t>重点。如典型学习任务的完成质量、阶段作品质量等。</w:t>
      </w:r>
    </w:p>
    <w:p w14:paraId="0AE145A9" w14:textId="77777777" w:rsidR="00224305" w:rsidRDefault="006A5BF3">
      <w:pPr>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评价标准参考相关职业岗位技能鉴定标准、行业企业职业岗位要求，评价标准与学生综合职业能力提高相结合。要发挥教师、学生、家长、实训基地人员、企业技术人员、行业专家以及专业建设指导机构等不同评价主体在评价中的作用。</w:t>
      </w:r>
    </w:p>
    <w:p w14:paraId="4B5D5848" w14:textId="77777777" w:rsidR="00224305" w:rsidRDefault="006A5BF3">
      <w:pPr>
        <w:ind w:firstLineChars="200" w:firstLine="480"/>
        <w:rPr>
          <w:rFonts w:asciiTheme="minorEastAsia" w:hAnsiTheme="minorEastAsia" w:cs="宋体"/>
          <w:sz w:val="24"/>
          <w:szCs w:val="24"/>
        </w:rPr>
      </w:pPr>
      <w:r>
        <w:rPr>
          <w:rFonts w:ascii="宋体" w:eastAsia="宋体" w:hAnsi="宋体" w:cs="宋体"/>
          <w:sz w:val="24"/>
        </w:rPr>
        <w:t>4.</w:t>
      </w:r>
      <w:r>
        <w:rPr>
          <w:rFonts w:ascii="宋体" w:eastAsia="宋体" w:hAnsi="宋体" w:cs="宋体" w:hint="eastAsia"/>
          <w:sz w:val="24"/>
        </w:rPr>
        <w:t>注重将评价结果及时、客观地向学生反馈，指出被评价者需要改进的地方，师生共同商讨改进的途径和方法，调动学生的学习积极性，根据学生反馈及时调整教学方法。</w:t>
      </w:r>
    </w:p>
    <w:p w14:paraId="28217891" w14:textId="77777777" w:rsidR="00224305" w:rsidRDefault="006A5BF3">
      <w:pPr>
        <w:topLinePunct/>
        <w:ind w:firstLineChars="200" w:firstLine="482"/>
        <w:jc w:val="both"/>
        <w:rPr>
          <w:rFonts w:asciiTheme="minorEastAsia" w:hAnsiTheme="minorEastAsia" w:cs="黑体"/>
          <w:b/>
          <w:sz w:val="24"/>
        </w:rPr>
      </w:pPr>
      <w:r>
        <w:rPr>
          <w:rFonts w:asciiTheme="minorEastAsia" w:hAnsiTheme="minorEastAsia" w:cs="黑体" w:hint="eastAsia"/>
          <w:b/>
          <w:sz w:val="24"/>
        </w:rPr>
        <w:t>（三）教材编写和选用建议</w:t>
      </w:r>
    </w:p>
    <w:p w14:paraId="0432D788"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sz w:val="24"/>
        </w:rPr>
        <w:t>1.</w:t>
      </w:r>
      <w:r>
        <w:rPr>
          <w:rFonts w:asciiTheme="minorEastAsia" w:hAnsiTheme="minorEastAsia" w:cs="宋体" w:hint="eastAsia"/>
          <w:sz w:val="24"/>
        </w:rPr>
        <w:t>教材编写与选用必须依据本标准。</w:t>
      </w:r>
    </w:p>
    <w:p w14:paraId="18703A16"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rPr>
        <w:t>2</w:t>
      </w:r>
      <w:r>
        <w:rPr>
          <w:rFonts w:asciiTheme="minorEastAsia" w:hAnsiTheme="minorEastAsia" w:cs="宋体"/>
          <w:sz w:val="24"/>
        </w:rPr>
        <w:t>.</w:t>
      </w:r>
      <w:r>
        <w:rPr>
          <w:rFonts w:asciiTheme="minorEastAsia" w:hAnsiTheme="minorEastAsia" w:cs="宋体" w:hint="eastAsia"/>
          <w:sz w:val="24"/>
        </w:rPr>
        <w:t>教材编写要吸纳行业、企业专家共同参与，对接岗位职责，突出工作过程导向，紧密贴合职业资格标准，充分认识到新贸易政策对外贸单证操作的影响。</w:t>
      </w:r>
    </w:p>
    <w:p w14:paraId="0B9783E3" w14:textId="77777777" w:rsidR="00224305" w:rsidRDefault="006A5BF3">
      <w:pPr>
        <w:topLinePunct/>
        <w:ind w:firstLineChars="200" w:firstLine="480"/>
        <w:jc w:val="both"/>
        <w:rPr>
          <w:rFonts w:asciiTheme="minorEastAsia" w:hAnsiTheme="minorEastAsia" w:cs="宋体"/>
          <w:sz w:val="24"/>
          <w:szCs w:val="24"/>
          <w:lang w:bidi="ar"/>
        </w:rPr>
      </w:pPr>
      <w:r>
        <w:rPr>
          <w:rFonts w:asciiTheme="minorEastAsia" w:hAnsiTheme="minorEastAsia" w:cs="宋体"/>
          <w:sz w:val="24"/>
        </w:rPr>
        <w:t>3.</w:t>
      </w:r>
      <w:r>
        <w:rPr>
          <w:rFonts w:asciiTheme="minorEastAsia" w:hAnsiTheme="minorEastAsia" w:cs="宋体" w:hint="eastAsia"/>
          <w:sz w:val="24"/>
          <w:szCs w:val="24"/>
          <w:lang w:bidi="ar"/>
        </w:rPr>
        <w:t>教材要充分体现课程设计思想，以项目为载体实施教学，项目选取科学，符合该门课程的工作逻辑，能形成系列，让学生在完成项目的过程中逐步提高职业能力，同时考虑可操作性。</w:t>
      </w:r>
    </w:p>
    <w:p w14:paraId="766C1790" w14:textId="77777777" w:rsidR="00224305" w:rsidRDefault="006A5BF3">
      <w:pPr>
        <w:topLinePunct/>
        <w:ind w:firstLineChars="200" w:firstLine="480"/>
        <w:jc w:val="both"/>
        <w:rPr>
          <w:rFonts w:asciiTheme="minorEastAsia" w:hAnsiTheme="minorEastAsia" w:cs="宋体"/>
          <w:sz w:val="24"/>
        </w:rPr>
      </w:pPr>
      <w:r>
        <w:rPr>
          <w:rFonts w:asciiTheme="minorEastAsia" w:hAnsiTheme="minorEastAsia" w:cs="宋体" w:hint="eastAsia"/>
          <w:sz w:val="24"/>
          <w:szCs w:val="24"/>
          <w:lang w:bidi="ar"/>
        </w:rPr>
        <w:t>4.</w:t>
      </w:r>
      <w:r>
        <w:rPr>
          <w:rFonts w:ascii="宋体" w:eastAsia="宋体" w:hAnsi="宋体" w:cs="Times New Roman" w:hint="eastAsia"/>
          <w:bCs/>
          <w:sz w:val="24"/>
          <w:szCs w:val="24"/>
        </w:rPr>
        <w:t>教材应符合中等职业学校学生的认知特征，图文并茂，以激发学生学习兴趣，帮助学生自主学习。</w:t>
      </w:r>
    </w:p>
    <w:p w14:paraId="6DB85F26" w14:textId="77777777" w:rsidR="00224305" w:rsidRDefault="006A5BF3">
      <w:pPr>
        <w:topLinePunct/>
        <w:ind w:firstLineChars="200" w:firstLine="482"/>
        <w:jc w:val="both"/>
        <w:rPr>
          <w:rFonts w:asciiTheme="minorEastAsia" w:hAnsiTheme="minorEastAsia" w:cs="黑体"/>
          <w:b/>
          <w:sz w:val="24"/>
        </w:rPr>
      </w:pPr>
      <w:r>
        <w:rPr>
          <w:rFonts w:asciiTheme="minorEastAsia" w:hAnsiTheme="minorEastAsia" w:cs="黑体" w:hint="eastAsia"/>
          <w:b/>
          <w:sz w:val="24"/>
        </w:rPr>
        <w:t>（四）课程资源开发与利用建议</w:t>
      </w:r>
    </w:p>
    <w:p w14:paraId="1C533405" w14:textId="77777777" w:rsidR="00224305" w:rsidRDefault="006A5BF3">
      <w:pPr>
        <w:ind w:firstLineChars="200" w:firstLine="480"/>
        <w:rPr>
          <w:rFonts w:asciiTheme="minorEastAsia" w:hAnsiTheme="minorEastAsia" w:cs="宋体"/>
          <w:sz w:val="24"/>
          <w:szCs w:val="24"/>
        </w:rPr>
      </w:pPr>
      <w:r>
        <w:rPr>
          <w:rFonts w:asciiTheme="minorEastAsia" w:hAnsiTheme="minorEastAsia" w:cs="宋体" w:hint="eastAsia"/>
          <w:sz w:val="24"/>
          <w:szCs w:val="24"/>
          <w:lang w:bidi="ar"/>
        </w:rPr>
        <w:t>1.</w:t>
      </w:r>
      <w:r>
        <w:rPr>
          <w:rFonts w:asciiTheme="minorEastAsia" w:hAnsiTheme="minorEastAsia" w:cs="宋体" w:hint="eastAsia"/>
          <w:sz w:val="24"/>
          <w:szCs w:val="24"/>
          <w:lang w:bidi="ar"/>
        </w:rPr>
        <w:t>利用现代信息技术开发多媒体课件，通过搭建多维、动态、活跃、自主的课程训练平台，使学生的主动性、积极性和创造性得以充分调动。</w:t>
      </w:r>
    </w:p>
    <w:p w14:paraId="64BADF8E" w14:textId="77777777" w:rsidR="00224305" w:rsidRDefault="006A5BF3">
      <w:pPr>
        <w:ind w:firstLineChars="200" w:firstLine="480"/>
        <w:rPr>
          <w:rFonts w:asciiTheme="minorEastAsia" w:hAnsiTheme="minorEastAsia" w:cs="宋体"/>
          <w:sz w:val="24"/>
          <w:szCs w:val="24"/>
        </w:rPr>
      </w:pPr>
      <w:r>
        <w:rPr>
          <w:rFonts w:asciiTheme="minorEastAsia" w:hAnsiTheme="minorEastAsia" w:cs="宋体" w:hint="eastAsia"/>
          <w:sz w:val="24"/>
          <w:szCs w:val="24"/>
          <w:lang w:bidi="ar"/>
        </w:rPr>
        <w:t>2.</w:t>
      </w:r>
      <w:r>
        <w:rPr>
          <w:rFonts w:asciiTheme="minorEastAsia" w:hAnsiTheme="minorEastAsia" w:cs="宋体" w:hint="eastAsia"/>
          <w:sz w:val="24"/>
          <w:szCs w:val="24"/>
          <w:lang w:bidi="ar"/>
        </w:rPr>
        <w:t>利用国际贸易综合实训室，注重仿真软件的利用，将教学与培训合一，教学与模拟操作合一，让学生置身于仿真情景中，积极自主地完成该课程的学习，为学生提高从事国际贸易业务的基本职业能力提供有效途径。</w:t>
      </w:r>
    </w:p>
    <w:p w14:paraId="42E75429" w14:textId="77777777" w:rsidR="00224305" w:rsidRDefault="006A5BF3">
      <w:pPr>
        <w:ind w:firstLineChars="200" w:firstLine="480"/>
        <w:rPr>
          <w:rFonts w:asciiTheme="minorEastAsia" w:hAnsiTheme="minorEastAsia" w:cs="宋体"/>
          <w:sz w:val="24"/>
          <w:szCs w:val="24"/>
        </w:rPr>
      </w:pPr>
      <w:r>
        <w:rPr>
          <w:rFonts w:asciiTheme="minorEastAsia" w:hAnsiTheme="minorEastAsia" w:cs="宋体" w:hint="eastAsia"/>
          <w:sz w:val="24"/>
          <w:szCs w:val="24"/>
          <w:lang w:bidi="ar"/>
        </w:rPr>
        <w:t>3.</w:t>
      </w:r>
      <w:r>
        <w:rPr>
          <w:rFonts w:asciiTheme="minorEastAsia" w:hAnsiTheme="minorEastAsia" w:cs="宋体" w:hint="eastAsia"/>
          <w:sz w:val="24"/>
          <w:szCs w:val="24"/>
          <w:lang w:bidi="ar"/>
        </w:rPr>
        <w:t>搭建产学合作平台，充分利用本行业的企业资源，满足学生参观、实训和毕业实习的需要，并在合作中关注学生职业能力的发展和教学内容的调整。</w:t>
      </w:r>
    </w:p>
    <w:p w14:paraId="36D3B036" w14:textId="77777777" w:rsidR="00224305" w:rsidRDefault="006A5BF3">
      <w:pPr>
        <w:topLinePunct/>
        <w:adjustRightInd w:val="0"/>
        <w:ind w:firstLineChars="200" w:firstLine="480"/>
        <w:jc w:val="both"/>
        <w:rPr>
          <w:rFonts w:asciiTheme="minorEastAsia" w:hAnsiTheme="minorEastAsia" w:cs="宋体"/>
          <w:sz w:val="24"/>
          <w:szCs w:val="24"/>
          <w:lang w:bidi="ar"/>
        </w:rPr>
      </w:pPr>
      <w:r>
        <w:rPr>
          <w:rFonts w:asciiTheme="minorEastAsia" w:hAnsiTheme="minorEastAsia" w:cs="宋体" w:hint="eastAsia"/>
          <w:sz w:val="24"/>
          <w:szCs w:val="24"/>
          <w:lang w:bidi="ar"/>
        </w:rPr>
        <w:t>4.</w:t>
      </w:r>
      <w:r>
        <w:rPr>
          <w:rFonts w:asciiTheme="minorEastAsia" w:hAnsiTheme="minorEastAsia" w:cs="宋体" w:hint="eastAsia"/>
          <w:sz w:val="24"/>
          <w:szCs w:val="24"/>
          <w:lang w:bidi="ar"/>
        </w:rPr>
        <w:t>积极利用电子书籍、电子期刊、数字图书馆、各大网站等</w:t>
      </w:r>
      <w:r>
        <w:rPr>
          <w:rFonts w:asciiTheme="minorEastAsia" w:hAnsiTheme="minorEastAsia" w:cs="宋体" w:hint="eastAsia"/>
          <w:sz w:val="24"/>
          <w:szCs w:val="24"/>
          <w:lang w:bidi="ar"/>
        </w:rPr>
        <w:t>网络资源，使教学内容从单一化向多元化转变，不断拓展学生的知识和能力。</w:t>
      </w:r>
    </w:p>
    <w:p w14:paraId="43C08122" w14:textId="77777777" w:rsidR="00224305" w:rsidRDefault="006A5BF3" w:rsidP="002A37C5">
      <w:pPr>
        <w:widowControl w:val="0"/>
        <w:topLinePunct/>
        <w:adjustRightInd w:val="0"/>
        <w:ind w:firstLineChars="200" w:firstLine="562"/>
        <w:jc w:val="both"/>
        <w:rPr>
          <w:rFonts w:asciiTheme="minorEastAsia" w:hAnsiTheme="minorEastAsia" w:cs="黑体"/>
          <w:b/>
          <w:sz w:val="28"/>
          <w:szCs w:val="28"/>
        </w:rPr>
      </w:pPr>
      <w:bookmarkStart w:id="0" w:name="_GoBack"/>
      <w:r>
        <w:rPr>
          <w:rFonts w:asciiTheme="minorEastAsia" w:hAnsiTheme="minorEastAsia" w:cs="黑体" w:hint="eastAsia"/>
          <w:b/>
          <w:sz w:val="28"/>
          <w:szCs w:val="28"/>
        </w:rPr>
        <w:t>七、说明</w:t>
      </w:r>
    </w:p>
    <w:p w14:paraId="65D07C4E" w14:textId="77777777" w:rsidR="00224305" w:rsidRDefault="006A5BF3" w:rsidP="002A37C5">
      <w:pPr>
        <w:pStyle w:val="a4"/>
        <w:widowControl w:val="0"/>
        <w:ind w:firstLineChars="200" w:firstLine="480"/>
        <w:jc w:val="both"/>
        <w:rPr>
          <w:rFonts w:asciiTheme="minorEastAsia" w:hAnsiTheme="minorEastAsia" w:cs="宋体"/>
          <w:sz w:val="24"/>
        </w:rPr>
      </w:pPr>
      <w:r>
        <w:rPr>
          <w:rFonts w:asciiTheme="minorEastAsia" w:hAnsiTheme="minorEastAsia" w:cs="宋体" w:hint="eastAsia"/>
          <w:sz w:val="24"/>
        </w:rPr>
        <w:t>本标准依据《江苏省中等职业学校国际贸易类商务英语专业指导性人才培养方案》编制，适用于江苏省中等职业学校国际贸易类商务英语专业（三年制）学</w:t>
      </w:r>
      <w:r>
        <w:rPr>
          <w:rFonts w:asciiTheme="minorEastAsia" w:hAnsiTheme="minorEastAsia" w:cs="宋体" w:hint="eastAsia"/>
          <w:sz w:val="24"/>
        </w:rPr>
        <w:lastRenderedPageBreak/>
        <w:t>生。</w:t>
      </w:r>
    </w:p>
    <w:p w14:paraId="778D50DE" w14:textId="77777777" w:rsidR="00224305" w:rsidRDefault="00224305" w:rsidP="002A37C5">
      <w:pPr>
        <w:pStyle w:val="a4"/>
        <w:widowControl w:val="0"/>
        <w:ind w:firstLineChars="200" w:firstLine="480"/>
        <w:jc w:val="both"/>
        <w:rPr>
          <w:rFonts w:asciiTheme="minorEastAsia" w:hAnsiTheme="minorEastAsia" w:cs="宋体"/>
          <w:sz w:val="24"/>
        </w:rPr>
      </w:pPr>
    </w:p>
    <w:p w14:paraId="626F8B2C" w14:textId="77777777" w:rsidR="00224305" w:rsidRDefault="006A5BF3" w:rsidP="002A37C5">
      <w:pPr>
        <w:pStyle w:val="a3"/>
        <w:widowControl w:val="0"/>
        <w:ind w:firstLine="482"/>
        <w:rPr>
          <w:rFonts w:asciiTheme="minorEastAsia" w:hAnsiTheme="minorEastAsia" w:cs="宋体"/>
          <w:sz w:val="24"/>
        </w:rPr>
      </w:pPr>
      <w:r>
        <w:rPr>
          <w:rFonts w:ascii="宋体" w:eastAsia="宋体" w:hAnsi="宋体" w:cs="宋体" w:hint="eastAsia"/>
          <w:b/>
          <w:bCs/>
          <w:sz w:val="24"/>
        </w:rPr>
        <w:t>（开发人员及单位：</w:t>
      </w:r>
      <w:r>
        <w:rPr>
          <w:rFonts w:ascii="宋体" w:eastAsia="宋体" w:hAnsi="宋体" w:cs="宋体" w:hint="eastAsia"/>
          <w:sz w:val="24"/>
        </w:rPr>
        <w:t>黄敏芳，江苏省江阴中等专业学校；盛晓辉，无锡旅游商贸高等职业技术学校；邵玲，江苏省南通中等专业学校；缪劲华，江苏来镜电子商务有限公司）</w:t>
      </w:r>
      <w:bookmarkEnd w:id="0"/>
    </w:p>
    <w:sectPr w:rsidR="00224305">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0B1DA" w14:textId="77777777" w:rsidR="006A5BF3" w:rsidRDefault="006A5BF3">
      <w:r>
        <w:separator/>
      </w:r>
    </w:p>
  </w:endnote>
  <w:endnote w:type="continuationSeparator" w:id="0">
    <w:p w14:paraId="018EBA52" w14:textId="77777777" w:rsidR="006A5BF3" w:rsidRDefault="006A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026208"/>
    </w:sdtPr>
    <w:sdtEndPr/>
    <w:sdtContent>
      <w:p w14:paraId="026F5AFD" w14:textId="5242DC49" w:rsidR="00224305" w:rsidRDefault="006A5BF3">
        <w:pPr>
          <w:pStyle w:val="a9"/>
          <w:jc w:val="center"/>
        </w:pPr>
        <w:r>
          <w:fldChar w:fldCharType="begin"/>
        </w:r>
        <w:r>
          <w:instrText>PAGE   \* MERGEFORMAT</w:instrText>
        </w:r>
        <w:r>
          <w:fldChar w:fldCharType="separate"/>
        </w:r>
        <w:r w:rsidR="002A37C5" w:rsidRPr="002A37C5">
          <w:rPr>
            <w:noProof/>
            <w:lang w:val="zh-CN"/>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EA4F9" w14:textId="77777777" w:rsidR="006A5BF3" w:rsidRDefault="006A5BF3">
      <w:r>
        <w:separator/>
      </w:r>
    </w:p>
  </w:footnote>
  <w:footnote w:type="continuationSeparator" w:id="0">
    <w:p w14:paraId="167BE647" w14:textId="77777777" w:rsidR="006A5BF3" w:rsidRDefault="006A5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371C"/>
    <w:rsid w:val="00006735"/>
    <w:rsid w:val="00015B30"/>
    <w:rsid w:val="0001676B"/>
    <w:rsid w:val="00016F3C"/>
    <w:rsid w:val="00017A19"/>
    <w:rsid w:val="00023635"/>
    <w:rsid w:val="0002516A"/>
    <w:rsid w:val="0002749F"/>
    <w:rsid w:val="00031692"/>
    <w:rsid w:val="0003351F"/>
    <w:rsid w:val="00034372"/>
    <w:rsid w:val="000379E9"/>
    <w:rsid w:val="00040300"/>
    <w:rsid w:val="00045E7C"/>
    <w:rsid w:val="000461B2"/>
    <w:rsid w:val="00046D80"/>
    <w:rsid w:val="00047E3F"/>
    <w:rsid w:val="00055902"/>
    <w:rsid w:val="00055AB5"/>
    <w:rsid w:val="00056A9D"/>
    <w:rsid w:val="00060909"/>
    <w:rsid w:val="000661C9"/>
    <w:rsid w:val="00066541"/>
    <w:rsid w:val="00067303"/>
    <w:rsid w:val="00071305"/>
    <w:rsid w:val="00072107"/>
    <w:rsid w:val="00073465"/>
    <w:rsid w:val="00081706"/>
    <w:rsid w:val="00084BE0"/>
    <w:rsid w:val="000861B3"/>
    <w:rsid w:val="00090BCB"/>
    <w:rsid w:val="000919D4"/>
    <w:rsid w:val="00095831"/>
    <w:rsid w:val="000958BB"/>
    <w:rsid w:val="00097D20"/>
    <w:rsid w:val="000A11E6"/>
    <w:rsid w:val="000A2621"/>
    <w:rsid w:val="000A2C3C"/>
    <w:rsid w:val="000A32AD"/>
    <w:rsid w:val="000A5B31"/>
    <w:rsid w:val="000B01B2"/>
    <w:rsid w:val="000C17A5"/>
    <w:rsid w:val="000C1965"/>
    <w:rsid w:val="000C27EA"/>
    <w:rsid w:val="000C617E"/>
    <w:rsid w:val="000C6636"/>
    <w:rsid w:val="000C76D0"/>
    <w:rsid w:val="000C7BCC"/>
    <w:rsid w:val="000C7C3B"/>
    <w:rsid w:val="000D17B3"/>
    <w:rsid w:val="000D2B82"/>
    <w:rsid w:val="000D341E"/>
    <w:rsid w:val="000E1129"/>
    <w:rsid w:val="000E1E8A"/>
    <w:rsid w:val="000E716A"/>
    <w:rsid w:val="000F21F8"/>
    <w:rsid w:val="000F4345"/>
    <w:rsid w:val="000F5E2D"/>
    <w:rsid w:val="00100B3C"/>
    <w:rsid w:val="001021EA"/>
    <w:rsid w:val="0010280F"/>
    <w:rsid w:val="00114383"/>
    <w:rsid w:val="0011534D"/>
    <w:rsid w:val="00121727"/>
    <w:rsid w:val="00122072"/>
    <w:rsid w:val="0012440D"/>
    <w:rsid w:val="001333B0"/>
    <w:rsid w:val="00133FF5"/>
    <w:rsid w:val="0013750E"/>
    <w:rsid w:val="00137C5D"/>
    <w:rsid w:val="00144013"/>
    <w:rsid w:val="00150DD6"/>
    <w:rsid w:val="00153918"/>
    <w:rsid w:val="001567EC"/>
    <w:rsid w:val="001652D4"/>
    <w:rsid w:val="00171E13"/>
    <w:rsid w:val="001721CF"/>
    <w:rsid w:val="00172235"/>
    <w:rsid w:val="00173E2F"/>
    <w:rsid w:val="00176458"/>
    <w:rsid w:val="001811A2"/>
    <w:rsid w:val="0018158E"/>
    <w:rsid w:val="00181FB2"/>
    <w:rsid w:val="0018340C"/>
    <w:rsid w:val="00184C98"/>
    <w:rsid w:val="0018723E"/>
    <w:rsid w:val="00187DBD"/>
    <w:rsid w:val="0019597C"/>
    <w:rsid w:val="001A0F84"/>
    <w:rsid w:val="001A26DD"/>
    <w:rsid w:val="001B0286"/>
    <w:rsid w:val="001B364A"/>
    <w:rsid w:val="001C77ED"/>
    <w:rsid w:val="001D40AC"/>
    <w:rsid w:val="001E2A1D"/>
    <w:rsid w:val="001E7804"/>
    <w:rsid w:val="001F0150"/>
    <w:rsid w:val="001F1248"/>
    <w:rsid w:val="001F5A12"/>
    <w:rsid w:val="001F7A3C"/>
    <w:rsid w:val="0020031D"/>
    <w:rsid w:val="00201666"/>
    <w:rsid w:val="0020307F"/>
    <w:rsid w:val="002061DE"/>
    <w:rsid w:val="002078CD"/>
    <w:rsid w:val="0021053A"/>
    <w:rsid w:val="00212AA2"/>
    <w:rsid w:val="002144C9"/>
    <w:rsid w:val="00223993"/>
    <w:rsid w:val="00224305"/>
    <w:rsid w:val="00225528"/>
    <w:rsid w:val="002271CF"/>
    <w:rsid w:val="002311ED"/>
    <w:rsid w:val="002353B9"/>
    <w:rsid w:val="002379DF"/>
    <w:rsid w:val="00237F74"/>
    <w:rsid w:val="00240E85"/>
    <w:rsid w:val="0024179B"/>
    <w:rsid w:val="0024417E"/>
    <w:rsid w:val="00245586"/>
    <w:rsid w:val="002466DF"/>
    <w:rsid w:val="00247D6B"/>
    <w:rsid w:val="002524CF"/>
    <w:rsid w:val="00254F6A"/>
    <w:rsid w:val="002558D8"/>
    <w:rsid w:val="00260DBD"/>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6A0D"/>
    <w:rsid w:val="0029791A"/>
    <w:rsid w:val="00297FCE"/>
    <w:rsid w:val="002A37C5"/>
    <w:rsid w:val="002B0AF5"/>
    <w:rsid w:val="002B0E02"/>
    <w:rsid w:val="002B14B8"/>
    <w:rsid w:val="002B3DD1"/>
    <w:rsid w:val="002B5302"/>
    <w:rsid w:val="002B7D72"/>
    <w:rsid w:val="002C5624"/>
    <w:rsid w:val="002D23ED"/>
    <w:rsid w:val="002E30FC"/>
    <w:rsid w:val="002F2F36"/>
    <w:rsid w:val="00314420"/>
    <w:rsid w:val="00317139"/>
    <w:rsid w:val="0032141A"/>
    <w:rsid w:val="00321F88"/>
    <w:rsid w:val="00325C58"/>
    <w:rsid w:val="00331375"/>
    <w:rsid w:val="0033183C"/>
    <w:rsid w:val="0033218D"/>
    <w:rsid w:val="003340AB"/>
    <w:rsid w:val="003364DC"/>
    <w:rsid w:val="00337868"/>
    <w:rsid w:val="0034057F"/>
    <w:rsid w:val="00341B24"/>
    <w:rsid w:val="00342E64"/>
    <w:rsid w:val="00343595"/>
    <w:rsid w:val="00343775"/>
    <w:rsid w:val="0035062C"/>
    <w:rsid w:val="00360318"/>
    <w:rsid w:val="0036182D"/>
    <w:rsid w:val="00363C21"/>
    <w:rsid w:val="00370C88"/>
    <w:rsid w:val="0038168A"/>
    <w:rsid w:val="0039010B"/>
    <w:rsid w:val="00391D88"/>
    <w:rsid w:val="00392457"/>
    <w:rsid w:val="003949B6"/>
    <w:rsid w:val="00395079"/>
    <w:rsid w:val="003969AF"/>
    <w:rsid w:val="003A46FB"/>
    <w:rsid w:val="003B10D9"/>
    <w:rsid w:val="003B26CB"/>
    <w:rsid w:val="003B4223"/>
    <w:rsid w:val="003B7B66"/>
    <w:rsid w:val="003C3574"/>
    <w:rsid w:val="003C4FE7"/>
    <w:rsid w:val="003C5AD1"/>
    <w:rsid w:val="003D2C37"/>
    <w:rsid w:val="003D5F69"/>
    <w:rsid w:val="003D7A0C"/>
    <w:rsid w:val="003D7F37"/>
    <w:rsid w:val="003E21F9"/>
    <w:rsid w:val="003F018D"/>
    <w:rsid w:val="003F1027"/>
    <w:rsid w:val="003F34E2"/>
    <w:rsid w:val="003F5953"/>
    <w:rsid w:val="004047FF"/>
    <w:rsid w:val="00406363"/>
    <w:rsid w:val="0041199B"/>
    <w:rsid w:val="0042430D"/>
    <w:rsid w:val="00425270"/>
    <w:rsid w:val="00427788"/>
    <w:rsid w:val="00431D82"/>
    <w:rsid w:val="0043351B"/>
    <w:rsid w:val="00434D79"/>
    <w:rsid w:val="00435A91"/>
    <w:rsid w:val="00440285"/>
    <w:rsid w:val="00444A1F"/>
    <w:rsid w:val="00445B79"/>
    <w:rsid w:val="00447BD8"/>
    <w:rsid w:val="004507CD"/>
    <w:rsid w:val="00462E45"/>
    <w:rsid w:val="004661C4"/>
    <w:rsid w:val="0047060F"/>
    <w:rsid w:val="00470A71"/>
    <w:rsid w:val="0047482B"/>
    <w:rsid w:val="0048070A"/>
    <w:rsid w:val="00485799"/>
    <w:rsid w:val="00487B6D"/>
    <w:rsid w:val="00495AC3"/>
    <w:rsid w:val="004A0967"/>
    <w:rsid w:val="004A418D"/>
    <w:rsid w:val="004A48FF"/>
    <w:rsid w:val="004A55A6"/>
    <w:rsid w:val="004B2369"/>
    <w:rsid w:val="004B2AE1"/>
    <w:rsid w:val="004B40FD"/>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407E"/>
    <w:rsid w:val="004E4783"/>
    <w:rsid w:val="004E4D19"/>
    <w:rsid w:val="004F04B7"/>
    <w:rsid w:val="004F0654"/>
    <w:rsid w:val="004F0718"/>
    <w:rsid w:val="004F2CDD"/>
    <w:rsid w:val="004F2D61"/>
    <w:rsid w:val="004F61DE"/>
    <w:rsid w:val="00501241"/>
    <w:rsid w:val="005046A4"/>
    <w:rsid w:val="00505178"/>
    <w:rsid w:val="005054E6"/>
    <w:rsid w:val="0051004F"/>
    <w:rsid w:val="00511DFF"/>
    <w:rsid w:val="00514ACC"/>
    <w:rsid w:val="0051730D"/>
    <w:rsid w:val="005219CA"/>
    <w:rsid w:val="00522BDA"/>
    <w:rsid w:val="00522C90"/>
    <w:rsid w:val="00524414"/>
    <w:rsid w:val="00525906"/>
    <w:rsid w:val="00525C65"/>
    <w:rsid w:val="00526E11"/>
    <w:rsid w:val="00526EE9"/>
    <w:rsid w:val="00530B75"/>
    <w:rsid w:val="00530FA2"/>
    <w:rsid w:val="00534B99"/>
    <w:rsid w:val="00534FC6"/>
    <w:rsid w:val="00535ECB"/>
    <w:rsid w:val="005411B6"/>
    <w:rsid w:val="00546490"/>
    <w:rsid w:val="005477C2"/>
    <w:rsid w:val="0055127F"/>
    <w:rsid w:val="00554BB8"/>
    <w:rsid w:val="005558E0"/>
    <w:rsid w:val="00556F7C"/>
    <w:rsid w:val="0056396E"/>
    <w:rsid w:val="005654F1"/>
    <w:rsid w:val="00567591"/>
    <w:rsid w:val="00570956"/>
    <w:rsid w:val="00571009"/>
    <w:rsid w:val="00576624"/>
    <w:rsid w:val="005823E1"/>
    <w:rsid w:val="0058360E"/>
    <w:rsid w:val="00585C19"/>
    <w:rsid w:val="005920BD"/>
    <w:rsid w:val="00594E01"/>
    <w:rsid w:val="00595C78"/>
    <w:rsid w:val="00596B35"/>
    <w:rsid w:val="005A79EE"/>
    <w:rsid w:val="005C2617"/>
    <w:rsid w:val="005C58F2"/>
    <w:rsid w:val="005C621B"/>
    <w:rsid w:val="005E1E32"/>
    <w:rsid w:val="005E1E66"/>
    <w:rsid w:val="005E2806"/>
    <w:rsid w:val="005E29B2"/>
    <w:rsid w:val="005F58BD"/>
    <w:rsid w:val="005F5950"/>
    <w:rsid w:val="005F75D6"/>
    <w:rsid w:val="00601BF3"/>
    <w:rsid w:val="00601CAF"/>
    <w:rsid w:val="00602F36"/>
    <w:rsid w:val="00603028"/>
    <w:rsid w:val="00603D29"/>
    <w:rsid w:val="00607443"/>
    <w:rsid w:val="00607A1F"/>
    <w:rsid w:val="006115C6"/>
    <w:rsid w:val="00612183"/>
    <w:rsid w:val="00612C00"/>
    <w:rsid w:val="0061427D"/>
    <w:rsid w:val="00614836"/>
    <w:rsid w:val="006150FD"/>
    <w:rsid w:val="00616455"/>
    <w:rsid w:val="00617635"/>
    <w:rsid w:val="00620AA1"/>
    <w:rsid w:val="0062111C"/>
    <w:rsid w:val="00621D7C"/>
    <w:rsid w:val="0063311F"/>
    <w:rsid w:val="00637287"/>
    <w:rsid w:val="00637B97"/>
    <w:rsid w:val="00642B06"/>
    <w:rsid w:val="00644438"/>
    <w:rsid w:val="00644B83"/>
    <w:rsid w:val="0064659A"/>
    <w:rsid w:val="0065791E"/>
    <w:rsid w:val="00663E40"/>
    <w:rsid w:val="00663F5A"/>
    <w:rsid w:val="00664DC3"/>
    <w:rsid w:val="00666B06"/>
    <w:rsid w:val="00687CC4"/>
    <w:rsid w:val="00690E02"/>
    <w:rsid w:val="00691E9F"/>
    <w:rsid w:val="0069364E"/>
    <w:rsid w:val="00694836"/>
    <w:rsid w:val="0069587D"/>
    <w:rsid w:val="006A0097"/>
    <w:rsid w:val="006A0517"/>
    <w:rsid w:val="006A0D9C"/>
    <w:rsid w:val="006A2860"/>
    <w:rsid w:val="006A3BF3"/>
    <w:rsid w:val="006A4072"/>
    <w:rsid w:val="006A5BF3"/>
    <w:rsid w:val="006A7E72"/>
    <w:rsid w:val="006B365C"/>
    <w:rsid w:val="006C137B"/>
    <w:rsid w:val="006C3F2E"/>
    <w:rsid w:val="006C5618"/>
    <w:rsid w:val="006D65E6"/>
    <w:rsid w:val="006E3CE2"/>
    <w:rsid w:val="006F477D"/>
    <w:rsid w:val="006F71B4"/>
    <w:rsid w:val="00700D0C"/>
    <w:rsid w:val="0070161E"/>
    <w:rsid w:val="00720FD7"/>
    <w:rsid w:val="00724858"/>
    <w:rsid w:val="0073015F"/>
    <w:rsid w:val="00730A08"/>
    <w:rsid w:val="00732BB6"/>
    <w:rsid w:val="00733B6F"/>
    <w:rsid w:val="00734AA6"/>
    <w:rsid w:val="007359B3"/>
    <w:rsid w:val="007366EB"/>
    <w:rsid w:val="00742329"/>
    <w:rsid w:val="00743709"/>
    <w:rsid w:val="00743CF7"/>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2FC6"/>
    <w:rsid w:val="007C39F4"/>
    <w:rsid w:val="007C3E08"/>
    <w:rsid w:val="007C5DDA"/>
    <w:rsid w:val="007E14E9"/>
    <w:rsid w:val="007E14EC"/>
    <w:rsid w:val="007E41F6"/>
    <w:rsid w:val="007F0708"/>
    <w:rsid w:val="007F3632"/>
    <w:rsid w:val="007F3F2F"/>
    <w:rsid w:val="007F4741"/>
    <w:rsid w:val="007F6089"/>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076E"/>
    <w:rsid w:val="008614C7"/>
    <w:rsid w:val="00865709"/>
    <w:rsid w:val="00870ECA"/>
    <w:rsid w:val="0087310F"/>
    <w:rsid w:val="00874161"/>
    <w:rsid w:val="00875FF0"/>
    <w:rsid w:val="00877CC9"/>
    <w:rsid w:val="008824B1"/>
    <w:rsid w:val="0088362D"/>
    <w:rsid w:val="00885955"/>
    <w:rsid w:val="00886666"/>
    <w:rsid w:val="008877C3"/>
    <w:rsid w:val="0089060B"/>
    <w:rsid w:val="0089292C"/>
    <w:rsid w:val="008A2238"/>
    <w:rsid w:val="008A3EA4"/>
    <w:rsid w:val="008A4195"/>
    <w:rsid w:val="008A4566"/>
    <w:rsid w:val="008A60AE"/>
    <w:rsid w:val="008A7EFF"/>
    <w:rsid w:val="008B20DF"/>
    <w:rsid w:val="008B56C8"/>
    <w:rsid w:val="008C13A9"/>
    <w:rsid w:val="008C1723"/>
    <w:rsid w:val="008C239C"/>
    <w:rsid w:val="008C39C4"/>
    <w:rsid w:val="008C5620"/>
    <w:rsid w:val="008D0BFE"/>
    <w:rsid w:val="008E0819"/>
    <w:rsid w:val="008E7D72"/>
    <w:rsid w:val="008F0047"/>
    <w:rsid w:val="008F23E5"/>
    <w:rsid w:val="008F5371"/>
    <w:rsid w:val="00900166"/>
    <w:rsid w:val="0090141D"/>
    <w:rsid w:val="009018ED"/>
    <w:rsid w:val="00907EC6"/>
    <w:rsid w:val="00910690"/>
    <w:rsid w:val="00921620"/>
    <w:rsid w:val="00921FA5"/>
    <w:rsid w:val="00922A43"/>
    <w:rsid w:val="00924FCC"/>
    <w:rsid w:val="00927852"/>
    <w:rsid w:val="009348EA"/>
    <w:rsid w:val="0093628B"/>
    <w:rsid w:val="009368E8"/>
    <w:rsid w:val="009423A8"/>
    <w:rsid w:val="009462CD"/>
    <w:rsid w:val="00947444"/>
    <w:rsid w:val="009511A1"/>
    <w:rsid w:val="0095343A"/>
    <w:rsid w:val="00953D5D"/>
    <w:rsid w:val="00955E76"/>
    <w:rsid w:val="00957DEB"/>
    <w:rsid w:val="00961CD3"/>
    <w:rsid w:val="009632B0"/>
    <w:rsid w:val="00963613"/>
    <w:rsid w:val="00963B9B"/>
    <w:rsid w:val="00963E2A"/>
    <w:rsid w:val="0096434E"/>
    <w:rsid w:val="009660B7"/>
    <w:rsid w:val="009662D5"/>
    <w:rsid w:val="00970374"/>
    <w:rsid w:val="00975D4B"/>
    <w:rsid w:val="00976B9F"/>
    <w:rsid w:val="00976DB5"/>
    <w:rsid w:val="00980A2A"/>
    <w:rsid w:val="009834F6"/>
    <w:rsid w:val="00987A74"/>
    <w:rsid w:val="009905BE"/>
    <w:rsid w:val="0099120D"/>
    <w:rsid w:val="00994F4C"/>
    <w:rsid w:val="0099661A"/>
    <w:rsid w:val="009A1CE7"/>
    <w:rsid w:val="009A3B93"/>
    <w:rsid w:val="009A6B9C"/>
    <w:rsid w:val="009A6CA0"/>
    <w:rsid w:val="009A704E"/>
    <w:rsid w:val="009A7E9D"/>
    <w:rsid w:val="009B18F4"/>
    <w:rsid w:val="009B1E21"/>
    <w:rsid w:val="009B64A3"/>
    <w:rsid w:val="009C06FA"/>
    <w:rsid w:val="009C1F8A"/>
    <w:rsid w:val="009C2BFC"/>
    <w:rsid w:val="009C7596"/>
    <w:rsid w:val="009D07BA"/>
    <w:rsid w:val="009D24C2"/>
    <w:rsid w:val="009E05B3"/>
    <w:rsid w:val="009E3C05"/>
    <w:rsid w:val="009F4343"/>
    <w:rsid w:val="009F4E1F"/>
    <w:rsid w:val="009F5A47"/>
    <w:rsid w:val="00A01B64"/>
    <w:rsid w:val="00A0444B"/>
    <w:rsid w:val="00A07991"/>
    <w:rsid w:val="00A136AC"/>
    <w:rsid w:val="00A24A88"/>
    <w:rsid w:val="00A250B0"/>
    <w:rsid w:val="00A27412"/>
    <w:rsid w:val="00A43D64"/>
    <w:rsid w:val="00A448D2"/>
    <w:rsid w:val="00A450CB"/>
    <w:rsid w:val="00A46883"/>
    <w:rsid w:val="00A51AC3"/>
    <w:rsid w:val="00A51B41"/>
    <w:rsid w:val="00A53B68"/>
    <w:rsid w:val="00A53D5B"/>
    <w:rsid w:val="00A53F91"/>
    <w:rsid w:val="00A54DC0"/>
    <w:rsid w:val="00A57B09"/>
    <w:rsid w:val="00A61E4A"/>
    <w:rsid w:val="00A7421C"/>
    <w:rsid w:val="00A752AF"/>
    <w:rsid w:val="00A7546E"/>
    <w:rsid w:val="00A85AE0"/>
    <w:rsid w:val="00A957A1"/>
    <w:rsid w:val="00A95B47"/>
    <w:rsid w:val="00AA04CB"/>
    <w:rsid w:val="00AA17E1"/>
    <w:rsid w:val="00AB0A01"/>
    <w:rsid w:val="00AB2AEF"/>
    <w:rsid w:val="00AB2DC5"/>
    <w:rsid w:val="00AB38E0"/>
    <w:rsid w:val="00AC047E"/>
    <w:rsid w:val="00AC129A"/>
    <w:rsid w:val="00AC55EA"/>
    <w:rsid w:val="00AC60DC"/>
    <w:rsid w:val="00AD2790"/>
    <w:rsid w:val="00AD3FFE"/>
    <w:rsid w:val="00AD4C1B"/>
    <w:rsid w:val="00AD7104"/>
    <w:rsid w:val="00AD72CF"/>
    <w:rsid w:val="00AD7DC1"/>
    <w:rsid w:val="00AF30FA"/>
    <w:rsid w:val="00AF596A"/>
    <w:rsid w:val="00B01367"/>
    <w:rsid w:val="00B03373"/>
    <w:rsid w:val="00B0489F"/>
    <w:rsid w:val="00B0506A"/>
    <w:rsid w:val="00B05E92"/>
    <w:rsid w:val="00B1683E"/>
    <w:rsid w:val="00B23526"/>
    <w:rsid w:val="00B279B2"/>
    <w:rsid w:val="00B36BAF"/>
    <w:rsid w:val="00B43612"/>
    <w:rsid w:val="00B46EED"/>
    <w:rsid w:val="00B50743"/>
    <w:rsid w:val="00B5252C"/>
    <w:rsid w:val="00B55D90"/>
    <w:rsid w:val="00B61F3B"/>
    <w:rsid w:val="00B634C9"/>
    <w:rsid w:val="00B653D9"/>
    <w:rsid w:val="00B67183"/>
    <w:rsid w:val="00B70643"/>
    <w:rsid w:val="00B74FE4"/>
    <w:rsid w:val="00B76AB2"/>
    <w:rsid w:val="00B80F23"/>
    <w:rsid w:val="00B81724"/>
    <w:rsid w:val="00B817B0"/>
    <w:rsid w:val="00B85896"/>
    <w:rsid w:val="00B960CC"/>
    <w:rsid w:val="00BA2CBF"/>
    <w:rsid w:val="00BA54EF"/>
    <w:rsid w:val="00BA5A02"/>
    <w:rsid w:val="00BB498F"/>
    <w:rsid w:val="00BD37E8"/>
    <w:rsid w:val="00BD5286"/>
    <w:rsid w:val="00BD63E2"/>
    <w:rsid w:val="00BE40CF"/>
    <w:rsid w:val="00BE6846"/>
    <w:rsid w:val="00BF1EBE"/>
    <w:rsid w:val="00BF243A"/>
    <w:rsid w:val="00BF2DAA"/>
    <w:rsid w:val="00BF4EA3"/>
    <w:rsid w:val="00C019BD"/>
    <w:rsid w:val="00C05F1C"/>
    <w:rsid w:val="00C065F9"/>
    <w:rsid w:val="00C10E39"/>
    <w:rsid w:val="00C1311F"/>
    <w:rsid w:val="00C15651"/>
    <w:rsid w:val="00C20D8B"/>
    <w:rsid w:val="00C210A6"/>
    <w:rsid w:val="00C21774"/>
    <w:rsid w:val="00C3152E"/>
    <w:rsid w:val="00C36B85"/>
    <w:rsid w:val="00C37B7B"/>
    <w:rsid w:val="00C4298F"/>
    <w:rsid w:val="00C44199"/>
    <w:rsid w:val="00C50717"/>
    <w:rsid w:val="00C507BD"/>
    <w:rsid w:val="00C55674"/>
    <w:rsid w:val="00C57675"/>
    <w:rsid w:val="00C601B5"/>
    <w:rsid w:val="00C61490"/>
    <w:rsid w:val="00C643A7"/>
    <w:rsid w:val="00C671DB"/>
    <w:rsid w:val="00C67D7D"/>
    <w:rsid w:val="00C70489"/>
    <w:rsid w:val="00C723C2"/>
    <w:rsid w:val="00C770EF"/>
    <w:rsid w:val="00C83A39"/>
    <w:rsid w:val="00C83E13"/>
    <w:rsid w:val="00C840D4"/>
    <w:rsid w:val="00C8430B"/>
    <w:rsid w:val="00C84E51"/>
    <w:rsid w:val="00C86A28"/>
    <w:rsid w:val="00C938B2"/>
    <w:rsid w:val="00CA0E60"/>
    <w:rsid w:val="00CA2D31"/>
    <w:rsid w:val="00CA3440"/>
    <w:rsid w:val="00CA6B71"/>
    <w:rsid w:val="00CB00EC"/>
    <w:rsid w:val="00CB11A6"/>
    <w:rsid w:val="00CB2E85"/>
    <w:rsid w:val="00CB435A"/>
    <w:rsid w:val="00CB6C3D"/>
    <w:rsid w:val="00CC130C"/>
    <w:rsid w:val="00CC1A20"/>
    <w:rsid w:val="00CC235F"/>
    <w:rsid w:val="00CC7D36"/>
    <w:rsid w:val="00CD06A8"/>
    <w:rsid w:val="00CD2EF3"/>
    <w:rsid w:val="00CE1A7C"/>
    <w:rsid w:val="00CE3127"/>
    <w:rsid w:val="00CE3B4F"/>
    <w:rsid w:val="00CE4A3A"/>
    <w:rsid w:val="00CE66D0"/>
    <w:rsid w:val="00CF0DDC"/>
    <w:rsid w:val="00D019D6"/>
    <w:rsid w:val="00D03EE9"/>
    <w:rsid w:val="00D047AA"/>
    <w:rsid w:val="00D066D9"/>
    <w:rsid w:val="00D107C8"/>
    <w:rsid w:val="00D11A48"/>
    <w:rsid w:val="00D17AD1"/>
    <w:rsid w:val="00D205B7"/>
    <w:rsid w:val="00D246FB"/>
    <w:rsid w:val="00D322B1"/>
    <w:rsid w:val="00D3287E"/>
    <w:rsid w:val="00D3406B"/>
    <w:rsid w:val="00D3425A"/>
    <w:rsid w:val="00D35900"/>
    <w:rsid w:val="00D3621F"/>
    <w:rsid w:val="00D36CAF"/>
    <w:rsid w:val="00D436D5"/>
    <w:rsid w:val="00D43FCE"/>
    <w:rsid w:val="00D450E1"/>
    <w:rsid w:val="00D465D9"/>
    <w:rsid w:val="00D51337"/>
    <w:rsid w:val="00D5743C"/>
    <w:rsid w:val="00D60AB4"/>
    <w:rsid w:val="00D62E37"/>
    <w:rsid w:val="00D65885"/>
    <w:rsid w:val="00D6709F"/>
    <w:rsid w:val="00D82A99"/>
    <w:rsid w:val="00D8460A"/>
    <w:rsid w:val="00D873B8"/>
    <w:rsid w:val="00D90221"/>
    <w:rsid w:val="00D924D2"/>
    <w:rsid w:val="00D964F1"/>
    <w:rsid w:val="00DA1C18"/>
    <w:rsid w:val="00DB03EB"/>
    <w:rsid w:val="00DB09D4"/>
    <w:rsid w:val="00DB2806"/>
    <w:rsid w:val="00DB401A"/>
    <w:rsid w:val="00DB5BCE"/>
    <w:rsid w:val="00DB71F6"/>
    <w:rsid w:val="00DC18CC"/>
    <w:rsid w:val="00DC5182"/>
    <w:rsid w:val="00DC5CC4"/>
    <w:rsid w:val="00DC6E59"/>
    <w:rsid w:val="00DD2CD5"/>
    <w:rsid w:val="00DD3232"/>
    <w:rsid w:val="00DD4B69"/>
    <w:rsid w:val="00DD5BCC"/>
    <w:rsid w:val="00DD6F5C"/>
    <w:rsid w:val="00DE01AD"/>
    <w:rsid w:val="00DE227C"/>
    <w:rsid w:val="00DE56A4"/>
    <w:rsid w:val="00DF12A2"/>
    <w:rsid w:val="00DF2E8E"/>
    <w:rsid w:val="00DF3517"/>
    <w:rsid w:val="00DF36FC"/>
    <w:rsid w:val="00DF533F"/>
    <w:rsid w:val="00E008A8"/>
    <w:rsid w:val="00E057BE"/>
    <w:rsid w:val="00E12318"/>
    <w:rsid w:val="00E12D8A"/>
    <w:rsid w:val="00E14BD7"/>
    <w:rsid w:val="00E14C3B"/>
    <w:rsid w:val="00E14D7D"/>
    <w:rsid w:val="00E23BCA"/>
    <w:rsid w:val="00E245B6"/>
    <w:rsid w:val="00E26FB6"/>
    <w:rsid w:val="00E33CD7"/>
    <w:rsid w:val="00E44612"/>
    <w:rsid w:val="00E44D9C"/>
    <w:rsid w:val="00E564F6"/>
    <w:rsid w:val="00E56DFB"/>
    <w:rsid w:val="00E61CA1"/>
    <w:rsid w:val="00E63940"/>
    <w:rsid w:val="00E64707"/>
    <w:rsid w:val="00E71806"/>
    <w:rsid w:val="00E71B4B"/>
    <w:rsid w:val="00E7216A"/>
    <w:rsid w:val="00E73781"/>
    <w:rsid w:val="00E75CD5"/>
    <w:rsid w:val="00E823A9"/>
    <w:rsid w:val="00E848A7"/>
    <w:rsid w:val="00E867D0"/>
    <w:rsid w:val="00E87856"/>
    <w:rsid w:val="00E91E89"/>
    <w:rsid w:val="00E94FE2"/>
    <w:rsid w:val="00EA0063"/>
    <w:rsid w:val="00EA16DB"/>
    <w:rsid w:val="00EA2BF0"/>
    <w:rsid w:val="00EA37F6"/>
    <w:rsid w:val="00EA567B"/>
    <w:rsid w:val="00EA5D62"/>
    <w:rsid w:val="00EB0192"/>
    <w:rsid w:val="00EB2AEB"/>
    <w:rsid w:val="00EB31DD"/>
    <w:rsid w:val="00EB63F4"/>
    <w:rsid w:val="00EC0092"/>
    <w:rsid w:val="00EC20CE"/>
    <w:rsid w:val="00EC42ED"/>
    <w:rsid w:val="00ED0F2E"/>
    <w:rsid w:val="00ED12F0"/>
    <w:rsid w:val="00ED1C16"/>
    <w:rsid w:val="00ED2AC3"/>
    <w:rsid w:val="00ED5841"/>
    <w:rsid w:val="00EE4F53"/>
    <w:rsid w:val="00EE740D"/>
    <w:rsid w:val="00EF37EC"/>
    <w:rsid w:val="00EF45AF"/>
    <w:rsid w:val="00EF5E46"/>
    <w:rsid w:val="00F01A3A"/>
    <w:rsid w:val="00F12AAF"/>
    <w:rsid w:val="00F176BA"/>
    <w:rsid w:val="00F20D0D"/>
    <w:rsid w:val="00F21C45"/>
    <w:rsid w:val="00F223D2"/>
    <w:rsid w:val="00F24F42"/>
    <w:rsid w:val="00F27031"/>
    <w:rsid w:val="00F342B8"/>
    <w:rsid w:val="00F440CB"/>
    <w:rsid w:val="00F44B12"/>
    <w:rsid w:val="00F52186"/>
    <w:rsid w:val="00F52DF9"/>
    <w:rsid w:val="00F55DEA"/>
    <w:rsid w:val="00F57171"/>
    <w:rsid w:val="00F628D3"/>
    <w:rsid w:val="00F67A37"/>
    <w:rsid w:val="00F75AEF"/>
    <w:rsid w:val="00F77E73"/>
    <w:rsid w:val="00F811B9"/>
    <w:rsid w:val="00F82330"/>
    <w:rsid w:val="00F827C6"/>
    <w:rsid w:val="00F86FE7"/>
    <w:rsid w:val="00F8794F"/>
    <w:rsid w:val="00F9048A"/>
    <w:rsid w:val="00FA131C"/>
    <w:rsid w:val="00FA1F3A"/>
    <w:rsid w:val="00FA4B06"/>
    <w:rsid w:val="00FA75E7"/>
    <w:rsid w:val="00FB0ABA"/>
    <w:rsid w:val="00FB5BF6"/>
    <w:rsid w:val="00FB6151"/>
    <w:rsid w:val="00FB6777"/>
    <w:rsid w:val="00FC24BC"/>
    <w:rsid w:val="00FC2F12"/>
    <w:rsid w:val="00FC34E5"/>
    <w:rsid w:val="00FC3E9F"/>
    <w:rsid w:val="00FC3FC2"/>
    <w:rsid w:val="00FC491E"/>
    <w:rsid w:val="00FD76BE"/>
    <w:rsid w:val="00FE0DFD"/>
    <w:rsid w:val="00FE1E3B"/>
    <w:rsid w:val="00FF0E20"/>
    <w:rsid w:val="00FF0FE9"/>
    <w:rsid w:val="00FF2FA9"/>
    <w:rsid w:val="00FF53EB"/>
    <w:rsid w:val="00FF5BEC"/>
    <w:rsid w:val="00FF6AA4"/>
    <w:rsid w:val="0191087C"/>
    <w:rsid w:val="01AE0683"/>
    <w:rsid w:val="01C225ED"/>
    <w:rsid w:val="0222416B"/>
    <w:rsid w:val="02BD73B4"/>
    <w:rsid w:val="03264CA2"/>
    <w:rsid w:val="035C32B0"/>
    <w:rsid w:val="03730C0B"/>
    <w:rsid w:val="03DF26AF"/>
    <w:rsid w:val="0487523C"/>
    <w:rsid w:val="048E4E68"/>
    <w:rsid w:val="051C59ED"/>
    <w:rsid w:val="05403A5F"/>
    <w:rsid w:val="05BE6F83"/>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81651C"/>
    <w:rsid w:val="0CD64938"/>
    <w:rsid w:val="0CFF2EA1"/>
    <w:rsid w:val="0D206D3E"/>
    <w:rsid w:val="0E5151BD"/>
    <w:rsid w:val="0ED4329A"/>
    <w:rsid w:val="0F320DAE"/>
    <w:rsid w:val="0F5517A3"/>
    <w:rsid w:val="0F921960"/>
    <w:rsid w:val="10374077"/>
    <w:rsid w:val="11045BB9"/>
    <w:rsid w:val="112B462F"/>
    <w:rsid w:val="112F34A8"/>
    <w:rsid w:val="1199574F"/>
    <w:rsid w:val="11E63955"/>
    <w:rsid w:val="12690332"/>
    <w:rsid w:val="13AE4D19"/>
    <w:rsid w:val="14665577"/>
    <w:rsid w:val="14784A29"/>
    <w:rsid w:val="14A7430F"/>
    <w:rsid w:val="15400436"/>
    <w:rsid w:val="15657342"/>
    <w:rsid w:val="16853D49"/>
    <w:rsid w:val="178735E6"/>
    <w:rsid w:val="18483FB5"/>
    <w:rsid w:val="18647883"/>
    <w:rsid w:val="190C35AD"/>
    <w:rsid w:val="19C740D8"/>
    <w:rsid w:val="1A137C8A"/>
    <w:rsid w:val="1A64353D"/>
    <w:rsid w:val="1A8E7993"/>
    <w:rsid w:val="1AB87BF8"/>
    <w:rsid w:val="1ADA1ADD"/>
    <w:rsid w:val="1B7D4020"/>
    <w:rsid w:val="1B98765D"/>
    <w:rsid w:val="1BE03BA0"/>
    <w:rsid w:val="1E950B2B"/>
    <w:rsid w:val="1F837EA2"/>
    <w:rsid w:val="206A4961"/>
    <w:rsid w:val="211F2167"/>
    <w:rsid w:val="213C1637"/>
    <w:rsid w:val="21942DAA"/>
    <w:rsid w:val="22316034"/>
    <w:rsid w:val="223D4B82"/>
    <w:rsid w:val="236B357A"/>
    <w:rsid w:val="23B269F7"/>
    <w:rsid w:val="23FA1381"/>
    <w:rsid w:val="2439578F"/>
    <w:rsid w:val="245402BA"/>
    <w:rsid w:val="246E616E"/>
    <w:rsid w:val="248E4D87"/>
    <w:rsid w:val="249963CC"/>
    <w:rsid w:val="2566205C"/>
    <w:rsid w:val="261044E3"/>
    <w:rsid w:val="26727B85"/>
    <w:rsid w:val="270F32D6"/>
    <w:rsid w:val="27AD7BA2"/>
    <w:rsid w:val="28CA2D1C"/>
    <w:rsid w:val="290975E5"/>
    <w:rsid w:val="29ED400E"/>
    <w:rsid w:val="2A4431B4"/>
    <w:rsid w:val="2BAF0784"/>
    <w:rsid w:val="2C776707"/>
    <w:rsid w:val="2C82205A"/>
    <w:rsid w:val="2CE20E35"/>
    <w:rsid w:val="2D0D16A5"/>
    <w:rsid w:val="2DB36936"/>
    <w:rsid w:val="2E0F4396"/>
    <w:rsid w:val="2F793CB3"/>
    <w:rsid w:val="2FA7366A"/>
    <w:rsid w:val="2FD652B7"/>
    <w:rsid w:val="30772614"/>
    <w:rsid w:val="313F3BA6"/>
    <w:rsid w:val="31B830E0"/>
    <w:rsid w:val="320B446D"/>
    <w:rsid w:val="32D904BC"/>
    <w:rsid w:val="32F94B8E"/>
    <w:rsid w:val="331B51D6"/>
    <w:rsid w:val="336B2B53"/>
    <w:rsid w:val="34DB0F65"/>
    <w:rsid w:val="35707286"/>
    <w:rsid w:val="359C71F9"/>
    <w:rsid w:val="36261F53"/>
    <w:rsid w:val="36C81DE8"/>
    <w:rsid w:val="36D64083"/>
    <w:rsid w:val="377859FD"/>
    <w:rsid w:val="38436044"/>
    <w:rsid w:val="387F7A1E"/>
    <w:rsid w:val="395037FA"/>
    <w:rsid w:val="3B9E3904"/>
    <w:rsid w:val="3BC52A1D"/>
    <w:rsid w:val="3D5D1F2F"/>
    <w:rsid w:val="3E3C18A3"/>
    <w:rsid w:val="3E735CD6"/>
    <w:rsid w:val="3E8962DA"/>
    <w:rsid w:val="3EB94998"/>
    <w:rsid w:val="3F283660"/>
    <w:rsid w:val="3FF7015C"/>
    <w:rsid w:val="404959A8"/>
    <w:rsid w:val="40B05B1F"/>
    <w:rsid w:val="413E0244"/>
    <w:rsid w:val="41AA0C0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C572D0"/>
    <w:rsid w:val="4E4C2EFA"/>
    <w:rsid w:val="4E4C36E2"/>
    <w:rsid w:val="4EE51D25"/>
    <w:rsid w:val="4F9C7946"/>
    <w:rsid w:val="50CF5F36"/>
    <w:rsid w:val="518119C4"/>
    <w:rsid w:val="519A516D"/>
    <w:rsid w:val="521B769F"/>
    <w:rsid w:val="52B43FF6"/>
    <w:rsid w:val="52E616D3"/>
    <w:rsid w:val="53CC3F8A"/>
    <w:rsid w:val="544637FA"/>
    <w:rsid w:val="54F16D1C"/>
    <w:rsid w:val="550021F7"/>
    <w:rsid w:val="557315BF"/>
    <w:rsid w:val="561B7CF8"/>
    <w:rsid w:val="56725F69"/>
    <w:rsid w:val="568715CF"/>
    <w:rsid w:val="568A7075"/>
    <w:rsid w:val="56E512E6"/>
    <w:rsid w:val="576741BB"/>
    <w:rsid w:val="57D542ED"/>
    <w:rsid w:val="585D0200"/>
    <w:rsid w:val="58B64861"/>
    <w:rsid w:val="592534AB"/>
    <w:rsid w:val="59CA4410"/>
    <w:rsid w:val="5A352BD7"/>
    <w:rsid w:val="5A3637F1"/>
    <w:rsid w:val="5A533DE6"/>
    <w:rsid w:val="5B396746"/>
    <w:rsid w:val="5C721E9D"/>
    <w:rsid w:val="5D566440"/>
    <w:rsid w:val="5DDB45B0"/>
    <w:rsid w:val="5DFC7C4C"/>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E01D5F"/>
    <w:rsid w:val="6A46304D"/>
    <w:rsid w:val="6BA91FF0"/>
    <w:rsid w:val="6BED1298"/>
    <w:rsid w:val="6DA103DD"/>
    <w:rsid w:val="6E3226C6"/>
    <w:rsid w:val="6E573559"/>
    <w:rsid w:val="6EC67842"/>
    <w:rsid w:val="6FB75470"/>
    <w:rsid w:val="6FDE2273"/>
    <w:rsid w:val="70755D98"/>
    <w:rsid w:val="716B671F"/>
    <w:rsid w:val="71A2579E"/>
    <w:rsid w:val="72807A27"/>
    <w:rsid w:val="72CF445A"/>
    <w:rsid w:val="74032420"/>
    <w:rsid w:val="750D6C96"/>
    <w:rsid w:val="753E28E8"/>
    <w:rsid w:val="75A432DF"/>
    <w:rsid w:val="75B3794A"/>
    <w:rsid w:val="760D7C4A"/>
    <w:rsid w:val="764A03A3"/>
    <w:rsid w:val="76BB055F"/>
    <w:rsid w:val="76EC296B"/>
    <w:rsid w:val="76F20AD9"/>
    <w:rsid w:val="76FA0FBF"/>
    <w:rsid w:val="77793AE0"/>
    <w:rsid w:val="786156DC"/>
    <w:rsid w:val="790F4F57"/>
    <w:rsid w:val="7A5A3828"/>
    <w:rsid w:val="7ACA2556"/>
    <w:rsid w:val="7ADF33C8"/>
    <w:rsid w:val="7AF52990"/>
    <w:rsid w:val="7BB473CD"/>
    <w:rsid w:val="7BC27DA5"/>
    <w:rsid w:val="7C4A58F4"/>
    <w:rsid w:val="7C501229"/>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287733-AD56-4B91-A8A1-008A5AC1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unhideWhenUsed/>
    <w:qFormat/>
    <w:pPr>
      <w:ind w:firstLineChars="200" w:firstLine="420"/>
    </w:pPr>
  </w:style>
  <w:style w:type="paragraph" w:styleId="a4">
    <w:name w:val="annotation text"/>
    <w:basedOn w:val="a"/>
    <w:link w:val="a5"/>
    <w:autoRedefine/>
    <w:uiPriority w:val="99"/>
    <w:unhideWhenUsed/>
    <w:qFormat/>
  </w:style>
  <w:style w:type="paragraph" w:styleId="a6">
    <w:name w:val="Body Text"/>
    <w:basedOn w:val="a"/>
    <w:autoRedefine/>
    <w:qFormat/>
    <w:rPr>
      <w:sz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pPr>
    <w:rPr>
      <w:sz w:val="18"/>
    </w:rPr>
  </w:style>
  <w:style w:type="paragraph" w:styleId="ab">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d">
    <w:name w:val="annotation subject"/>
    <w:basedOn w:val="a4"/>
    <w:next w:val="a4"/>
    <w:link w:val="ae"/>
    <w:autoRedefine/>
    <w:uiPriority w:val="99"/>
    <w:semiHidden/>
    <w:unhideWhenUsed/>
    <w:qFormat/>
    <w:rPr>
      <w:b/>
      <w:bCs/>
    </w:rPr>
  </w:style>
  <w:style w:type="table" w:styleId="af">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autoRedefine/>
    <w:qFormat/>
  </w:style>
  <w:style w:type="character" w:styleId="af1">
    <w:name w:val="Hyperlink"/>
    <w:basedOn w:val="a0"/>
    <w:autoRedefine/>
    <w:uiPriority w:val="99"/>
    <w:semiHidden/>
    <w:unhideWhenUsed/>
    <w:qFormat/>
    <w:rPr>
      <w:color w:val="0000FF"/>
      <w:u w:val="single"/>
    </w:rPr>
  </w:style>
  <w:style w:type="character" w:styleId="af2">
    <w:name w:val="annotation reference"/>
    <w:basedOn w:val="a0"/>
    <w:autoRedefine/>
    <w:uiPriority w:val="99"/>
    <w:semiHidden/>
    <w:unhideWhenUsed/>
    <w:qFormat/>
    <w:rPr>
      <w:sz w:val="21"/>
      <w:szCs w:val="21"/>
    </w:rPr>
  </w:style>
  <w:style w:type="paragraph" w:styleId="af3">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a">
    <w:name w:val="页脚 字符"/>
    <w:basedOn w:val="a0"/>
    <w:link w:val="a9"/>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批注框文本 字符"/>
    <w:basedOn w:val="a0"/>
    <w:link w:val="a7"/>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5">
    <w:name w:val="批注文字 字符"/>
    <w:basedOn w:val="a0"/>
    <w:link w:val="a4"/>
    <w:autoRedefine/>
    <w:uiPriority w:val="99"/>
    <w:qFormat/>
    <w:rPr>
      <w:rFonts w:asciiTheme="minorHAnsi" w:eastAsiaTheme="minorEastAsia" w:hAnsiTheme="minorHAnsi" w:cstheme="minorBidi"/>
      <w:kern w:val="2"/>
      <w:sz w:val="21"/>
      <w:szCs w:val="22"/>
    </w:rPr>
  </w:style>
  <w:style w:type="character" w:customStyle="1" w:styleId="ae">
    <w:name w:val="批注主题 字符"/>
    <w:basedOn w:val="a5"/>
    <w:link w:val="ad"/>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A774-C691-4C64-8608-C256451C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832</Words>
  <Characters>4749</Characters>
  <Application>Microsoft Office Word</Application>
  <DocSecurity>0</DocSecurity>
  <Lines>39</Lines>
  <Paragraphs>11</Paragraphs>
  <ScaleCrop>false</ScaleCrop>
  <Company>Microsoft</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2023-09-20T10:15:00Z</cp:lastPrinted>
  <dcterms:created xsi:type="dcterms:W3CDTF">2024-01-25T16:24:00Z</dcterms:created>
  <dcterms:modified xsi:type="dcterms:W3CDTF">2024-07-10T05:48:00Z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