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547" w:rsidRDefault="00B21225">
      <w:pPr>
        <w:spacing w:line="520" w:lineRule="exact"/>
        <w:ind w:firstLine="643"/>
        <w:jc w:val="center"/>
        <w:rPr>
          <w:rFonts w:ascii="宋体" w:eastAsia="宋体" w:hAnsi="宋体" w:cs="宋体"/>
          <w:b/>
          <w:sz w:val="32"/>
          <w:szCs w:val="32"/>
        </w:rPr>
      </w:pPr>
      <w:r>
        <w:rPr>
          <w:rFonts w:ascii="宋体" w:eastAsia="宋体" w:hAnsi="宋体" w:cs="宋体" w:hint="eastAsia"/>
          <w:b/>
          <w:sz w:val="32"/>
          <w:szCs w:val="32"/>
        </w:rPr>
        <w:t>江苏省中等职业学校国际贸易专业类</w:t>
      </w:r>
    </w:p>
    <w:p w:rsidR="00262547" w:rsidRDefault="00B21225">
      <w:pPr>
        <w:spacing w:line="520" w:lineRule="exact"/>
        <w:ind w:firstLine="643"/>
        <w:jc w:val="center"/>
        <w:rPr>
          <w:rFonts w:ascii="宋体" w:eastAsia="宋体" w:hAnsi="宋体" w:cs="宋体"/>
          <w:b/>
          <w:sz w:val="32"/>
          <w:szCs w:val="32"/>
        </w:rPr>
      </w:pPr>
      <w:r>
        <w:rPr>
          <w:rFonts w:ascii="宋体" w:eastAsia="宋体" w:hAnsi="宋体" w:cs="宋体" w:hint="eastAsia"/>
          <w:b/>
          <w:sz w:val="32"/>
          <w:szCs w:val="32"/>
        </w:rPr>
        <w:t>课程指导方案（试行）</w:t>
      </w:r>
    </w:p>
    <w:p w:rsidR="00262547" w:rsidRDefault="00B21225">
      <w:pPr>
        <w:spacing w:beforeLines="100" w:before="312" w:line="400" w:lineRule="exact"/>
        <w:ind w:firstLineChars="200" w:firstLine="480"/>
        <w:rPr>
          <w:rFonts w:ascii="宋体" w:eastAsia="宋体" w:hAnsi="宋体" w:cs="宋体"/>
          <w:sz w:val="24"/>
        </w:rPr>
      </w:pPr>
      <w:r>
        <w:rPr>
          <w:rFonts w:ascii="宋体" w:eastAsia="宋体" w:hAnsi="宋体" w:cs="宋体" w:hint="eastAsia"/>
          <w:sz w:val="24"/>
        </w:rPr>
        <w:t>为适应江苏经济社会发展对复合型技术技能人才的需求，以及我省中等职业学校按专业类招生培养和教学评价的改革趋势，凸显中等职业教育“宽口径、厚基础”的人才培养定位，构建以促进学生发展为中心的课程教学体系，提高基于专业类的中等职业学校人才培养质量，特制订本专业类课程指导方案。</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一、专业类名称及专业范围</w:t>
      </w:r>
    </w:p>
    <w:p w:rsidR="00262547" w:rsidRDefault="00B21225">
      <w:pPr>
        <w:tabs>
          <w:tab w:val="center" w:pos="4394"/>
        </w:tabs>
        <w:spacing w:line="400" w:lineRule="exact"/>
        <w:ind w:firstLineChars="200" w:firstLine="482"/>
        <w:rPr>
          <w:rFonts w:ascii="宋体" w:eastAsia="宋体" w:hAnsi="宋体" w:cs="宋体"/>
          <w:b/>
          <w:sz w:val="24"/>
        </w:rPr>
      </w:pPr>
      <w:r>
        <w:rPr>
          <w:rFonts w:ascii="宋体" w:eastAsia="宋体" w:hAnsi="宋体" w:cs="宋体" w:hint="eastAsia"/>
          <w:b/>
          <w:sz w:val="24"/>
        </w:rPr>
        <w:t>（一）专业类名称及代码</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国际贸易类（代码：27）</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（二）专业范围</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国际商务（</w:t>
      </w:r>
      <w:r>
        <w:rPr>
          <w:rFonts w:ascii="宋体" w:eastAsia="宋体" w:hAnsi="宋体" w:cs="宋体" w:hint="eastAsia"/>
          <w:kern w:val="0"/>
          <w:sz w:val="24"/>
          <w:szCs w:val="24"/>
          <w:lang w:bidi="ar"/>
        </w:rPr>
        <w:t>730501</w:t>
      </w:r>
      <w:r>
        <w:rPr>
          <w:rFonts w:ascii="宋体" w:eastAsia="宋体" w:hAnsi="宋体" w:cs="宋体" w:hint="eastAsia"/>
          <w:sz w:val="24"/>
        </w:rPr>
        <w:t>）、商务英语（</w:t>
      </w:r>
      <w:r>
        <w:rPr>
          <w:rFonts w:ascii="宋体" w:eastAsia="宋体" w:hAnsi="宋体" w:cs="宋体" w:hint="eastAsia"/>
          <w:kern w:val="0"/>
          <w:sz w:val="24"/>
          <w:szCs w:val="24"/>
          <w:lang w:bidi="ar"/>
        </w:rPr>
        <w:t>770201</w:t>
      </w:r>
      <w:r>
        <w:rPr>
          <w:rFonts w:ascii="宋体" w:eastAsia="宋体" w:hAnsi="宋体" w:cs="宋体" w:hint="eastAsia"/>
          <w:sz w:val="24"/>
        </w:rPr>
        <w:t>）、商务日语（</w:t>
      </w:r>
      <w:r>
        <w:rPr>
          <w:rFonts w:ascii="宋体" w:eastAsia="宋体" w:hAnsi="宋体" w:cs="宋体" w:hint="eastAsia"/>
          <w:kern w:val="0"/>
          <w:sz w:val="24"/>
          <w:szCs w:val="24"/>
          <w:lang w:bidi="ar"/>
        </w:rPr>
        <w:t>770202</w:t>
      </w:r>
      <w:r>
        <w:rPr>
          <w:rFonts w:ascii="宋体" w:eastAsia="宋体" w:hAnsi="宋体" w:cs="宋体" w:hint="eastAsia"/>
          <w:sz w:val="24"/>
        </w:rPr>
        <w:t>）、商务德语（</w:t>
      </w:r>
      <w:r>
        <w:rPr>
          <w:rFonts w:ascii="宋体" w:eastAsia="宋体" w:hAnsi="宋体" w:cs="宋体" w:hint="eastAsia"/>
          <w:kern w:val="0"/>
          <w:sz w:val="24"/>
          <w:szCs w:val="24"/>
          <w:lang w:bidi="ar"/>
        </w:rPr>
        <w:t>770203</w:t>
      </w:r>
      <w:r>
        <w:rPr>
          <w:rFonts w:ascii="宋体" w:eastAsia="宋体" w:hAnsi="宋体" w:cs="宋体" w:hint="eastAsia"/>
          <w:sz w:val="24"/>
        </w:rPr>
        <w:t>）、商务韩语（770204）等。</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二、行业及职业面向</w:t>
      </w:r>
    </w:p>
    <w:p w:rsidR="00262547" w:rsidRDefault="00B21225">
      <w:pPr>
        <w:spacing w:line="400" w:lineRule="exact"/>
        <w:ind w:firstLineChars="200" w:firstLine="480"/>
        <w:rPr>
          <w:rFonts w:ascii="宋体" w:eastAsia="宋体" w:hAnsi="宋体" w:cs="宋体"/>
        </w:rPr>
      </w:pPr>
      <w:r>
        <w:rPr>
          <w:rFonts w:ascii="宋体" w:eastAsia="宋体" w:hAnsi="宋体" w:cs="宋体" w:hint="eastAsia"/>
          <w:sz w:val="24"/>
        </w:rPr>
        <w:t>依据《国民经济行业分类》（2022年版），以及江苏外贸行业布局，梳理出江苏中等职业教育国际贸易类专业的行业面向及其在区域生产实际中的比重，以及国际贸易类专业的主要职业面向，具体见表1。</w:t>
      </w:r>
    </w:p>
    <w:p w:rsidR="00262547" w:rsidRDefault="00B21225">
      <w:pPr>
        <w:spacing w:line="400" w:lineRule="exact"/>
        <w:ind w:firstLine="482"/>
        <w:jc w:val="center"/>
        <w:rPr>
          <w:rFonts w:ascii="宋体" w:eastAsia="宋体" w:hAnsi="宋体" w:cs="宋体"/>
        </w:rPr>
      </w:pPr>
      <w:r>
        <w:rPr>
          <w:rFonts w:ascii="宋体" w:eastAsia="宋体" w:hAnsi="宋体" w:cs="宋体" w:hint="eastAsia"/>
          <w:b/>
          <w:sz w:val="24"/>
        </w:rPr>
        <w:t>表1 江苏国际贸易行业及职业面向分析表</w:t>
      </w:r>
    </w:p>
    <w:tbl>
      <w:tblPr>
        <w:tblStyle w:val="af"/>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1035"/>
        <w:gridCol w:w="3053"/>
        <w:gridCol w:w="1440"/>
        <w:gridCol w:w="1762"/>
      </w:tblGrid>
      <w:tr w:rsidR="00262547">
        <w:trPr>
          <w:trHeight w:val="170"/>
          <w:jc w:val="center"/>
        </w:trPr>
        <w:tc>
          <w:tcPr>
            <w:tcW w:w="5078" w:type="dxa"/>
            <w:gridSpan w:val="3"/>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行业类别</w:t>
            </w:r>
          </w:p>
        </w:tc>
        <w:tc>
          <w:tcPr>
            <w:tcW w:w="1440" w:type="dxa"/>
            <w:vMerge w:val="restart"/>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区域生产实际中的比重和地位</w:t>
            </w:r>
          </w:p>
          <w:p w:rsidR="00262547" w:rsidRDefault="00B21225">
            <w:pPr>
              <w:spacing w:line="0" w:lineRule="atLeast"/>
              <w:ind w:rightChars="-17" w:right="-36"/>
              <w:jc w:val="center"/>
              <w:rPr>
                <w:rFonts w:ascii="宋体" w:eastAsia="宋体" w:hAnsi="宋体" w:cs="宋体"/>
              </w:rPr>
            </w:pPr>
            <w:r>
              <w:rPr>
                <w:rFonts w:ascii="宋体" w:eastAsia="宋体" w:hAnsi="宋体" w:cs="宋体" w:hint="eastAsia"/>
                <w:b/>
              </w:rPr>
              <w:t>（</w:t>
            </w:r>
            <w:r>
              <w:rPr>
                <w:rFonts w:ascii="宋体" w:eastAsia="宋体" w:hAnsi="宋体" w:cs="宋体" w:hint="eastAsia"/>
                <w:b/>
                <w:spacing w:val="-20"/>
                <w:sz w:val="20"/>
                <w:szCs w:val="21"/>
              </w:rPr>
              <w:t>☆☆☆☆☆</w:t>
            </w:r>
            <w:r>
              <w:rPr>
                <w:rFonts w:ascii="宋体" w:eastAsia="宋体" w:hAnsi="宋体" w:cs="宋体" w:hint="eastAsia"/>
                <w:b/>
              </w:rPr>
              <w:t>）</w:t>
            </w:r>
          </w:p>
        </w:tc>
        <w:tc>
          <w:tcPr>
            <w:tcW w:w="1762" w:type="dxa"/>
            <w:vMerge w:val="restart"/>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主要职业</w:t>
            </w:r>
          </w:p>
        </w:tc>
      </w:tr>
      <w:tr w:rsidR="00262547">
        <w:trPr>
          <w:trHeight w:val="170"/>
          <w:jc w:val="center"/>
        </w:trPr>
        <w:tc>
          <w:tcPr>
            <w:tcW w:w="99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大类</w:t>
            </w:r>
          </w:p>
        </w:tc>
        <w:tc>
          <w:tcPr>
            <w:tcW w:w="1035"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中类</w:t>
            </w:r>
          </w:p>
        </w:tc>
        <w:tc>
          <w:tcPr>
            <w:tcW w:w="3053"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小类</w:t>
            </w:r>
          </w:p>
          <w:p w:rsidR="00262547" w:rsidRDefault="00B21225">
            <w:pPr>
              <w:spacing w:line="0" w:lineRule="atLeast"/>
              <w:jc w:val="center"/>
              <w:rPr>
                <w:rFonts w:ascii="宋体" w:eastAsia="宋体" w:hAnsi="宋体" w:cs="宋体"/>
              </w:rPr>
            </w:pPr>
            <w:r>
              <w:rPr>
                <w:rFonts w:ascii="宋体" w:eastAsia="宋体" w:hAnsi="宋体" w:cs="宋体" w:hint="eastAsia"/>
                <w:b/>
              </w:rPr>
              <w:t>（生产领域）</w:t>
            </w:r>
          </w:p>
        </w:tc>
        <w:tc>
          <w:tcPr>
            <w:tcW w:w="1440"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r>
      <w:tr w:rsidR="00262547">
        <w:trPr>
          <w:trHeight w:val="170"/>
          <w:jc w:val="center"/>
        </w:trPr>
        <w:tc>
          <w:tcPr>
            <w:tcW w:w="990" w:type="dxa"/>
            <w:vMerge w:val="restart"/>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批发业</w:t>
            </w:r>
          </w:p>
        </w:tc>
        <w:tc>
          <w:tcPr>
            <w:tcW w:w="1035" w:type="dxa"/>
            <w:vMerge w:val="restart"/>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rPr>
            </w:pPr>
            <w:r>
              <w:rPr>
                <w:rFonts w:ascii="宋体" w:hAnsi="宋体" w:cs="宋体" w:hint="eastAsia"/>
                <w:szCs w:val="22"/>
              </w:rPr>
              <w:t>农、林、牧产品批发</w:t>
            </w: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谷物、豆及薯类批发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w:t>
            </w:r>
          </w:p>
        </w:tc>
        <w:tc>
          <w:tcPr>
            <w:tcW w:w="1762" w:type="dxa"/>
            <w:vMerge w:val="restart"/>
            <w:shd w:val="clear" w:color="auto" w:fill="auto"/>
            <w:tcMar>
              <w:top w:w="0" w:type="dxa"/>
              <w:left w:w="108" w:type="dxa"/>
              <w:bottom w:w="0" w:type="dxa"/>
              <w:right w:w="108" w:type="dxa"/>
            </w:tcMar>
            <w:vAlign w:val="center"/>
          </w:tcPr>
          <w:p w:rsidR="00262547" w:rsidRDefault="00B21225">
            <w:pPr>
              <w:spacing w:line="0" w:lineRule="atLeast"/>
              <w:rPr>
                <w:rFonts w:ascii="宋体" w:eastAsia="宋体" w:hAnsi="宋体" w:cs="宋体"/>
              </w:rPr>
            </w:pPr>
            <w:r>
              <w:rPr>
                <w:rFonts w:ascii="宋体" w:eastAsia="宋体" w:hAnsi="宋体" w:cs="宋体" w:hint="eastAsia"/>
              </w:rPr>
              <w:t>外贸营销员、外贸单证员、外贸业务员、外贸跟单员、外贸业务助理</w:t>
            </w: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种子批发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饲料批发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棉、麻批发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林业产品批发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家畜批发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其他农牧产品批发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val="restart"/>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食品、饮料及烟草制品批发</w:t>
            </w: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米、面制品及食用油批发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糕点、糖果及糖批发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果品、蔬菜批发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肉、禽、蛋、奶及水产品批发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盐及调味品批发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营养和保健品批发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酒、饮料及茶叶批发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烟草制品批发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其他食品批发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val="restart"/>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rPr>
            </w:pPr>
            <w:r>
              <w:rPr>
                <w:rFonts w:ascii="宋体" w:hAnsi="宋体" w:cs="宋体" w:hint="eastAsia"/>
                <w:szCs w:val="22"/>
              </w:rPr>
              <w:t>纺织、服装及家庭用品</w:t>
            </w:r>
            <w:r>
              <w:rPr>
                <w:rFonts w:ascii="宋体" w:hAnsi="宋体" w:cs="宋体" w:hint="eastAsia"/>
                <w:szCs w:val="22"/>
              </w:rPr>
              <w:lastRenderedPageBreak/>
              <w:t>批发</w:t>
            </w: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lastRenderedPageBreak/>
              <w:t>纺织品、针织品及原料批发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服装批发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鞋帽批发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化妆品及卫生用品批发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pacing w:val="-11"/>
                <w:szCs w:val="22"/>
              </w:rPr>
            </w:pPr>
            <w:r>
              <w:rPr>
                <w:rFonts w:ascii="宋体" w:hAnsi="宋体" w:cs="宋体" w:hint="eastAsia"/>
                <w:spacing w:val="-11"/>
                <w:szCs w:val="22"/>
              </w:rPr>
              <w:t>厨房、卫生间用具及日用杂货批发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灯具、装饰物品批发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家用电器批发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其他家庭用品批发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val="restart"/>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rPr>
            </w:pPr>
            <w:r>
              <w:rPr>
                <w:rFonts w:ascii="宋体" w:hAnsi="宋体" w:cs="宋体" w:hint="eastAsia"/>
                <w:szCs w:val="22"/>
              </w:rPr>
              <w:t>文化、体育用品及器材批发</w:t>
            </w: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文具用品批发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体育用品及器材批发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图书批发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报刊批发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音像制品及电子出版物批发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首饰、工艺品及收藏品批发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其他文化用品批发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val="restart"/>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rPr>
            </w:pPr>
            <w:r>
              <w:rPr>
                <w:rFonts w:ascii="宋体" w:hAnsi="宋体" w:cs="宋体" w:hint="eastAsia"/>
                <w:szCs w:val="22"/>
              </w:rPr>
              <w:t>医药及医疗器材批发</w:t>
            </w: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西药批发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中药批发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医疗用品及器材批发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val="restart"/>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rPr>
            </w:pPr>
            <w:r>
              <w:rPr>
                <w:rFonts w:ascii="宋体" w:hAnsi="宋体" w:cs="宋体" w:hint="eastAsia"/>
                <w:szCs w:val="22"/>
              </w:rPr>
              <w:t>矿产品、建材及化工产品批发</w:t>
            </w: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煤炭及制品批发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石油及制品批发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非金属矿及制品批发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金属及金属矿批发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建材批发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化肥批发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农药批发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农用薄膜批发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其他化工产品批发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val="restart"/>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rPr>
            </w:pPr>
            <w:r>
              <w:rPr>
                <w:rFonts w:ascii="宋体" w:hAnsi="宋体" w:cs="宋体" w:hint="eastAsia"/>
                <w:szCs w:val="22"/>
              </w:rPr>
              <w:t>机械设备、五金产品及电子产品批发</w:t>
            </w: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农业机械批发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汽车批发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汽车零配件批发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摩托车及零配件批发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五金产品批发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电气设备批发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计算机、软件及辅助设备批发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通讯及播送电视设备批发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3053" w:type="dxa"/>
            <w:shd w:val="clear" w:color="auto" w:fill="auto"/>
            <w:tcMar>
              <w:top w:w="0" w:type="dxa"/>
              <w:left w:w="108" w:type="dxa"/>
              <w:bottom w:w="0" w:type="dxa"/>
              <w:right w:w="108" w:type="dxa"/>
            </w:tcMar>
            <w:vAlign w:val="center"/>
          </w:tcPr>
          <w:p w:rsidR="00262547" w:rsidRDefault="00B21225">
            <w:pPr>
              <w:pStyle w:val="15"/>
              <w:spacing w:line="0" w:lineRule="atLeast"/>
              <w:jc w:val="center"/>
              <w:rPr>
                <w:rFonts w:ascii="宋体" w:hAnsi="宋体" w:cs="宋体"/>
                <w:szCs w:val="22"/>
              </w:rPr>
            </w:pPr>
            <w:r>
              <w:rPr>
                <w:rFonts w:ascii="宋体" w:hAnsi="宋体" w:cs="宋体" w:hint="eastAsia"/>
                <w:szCs w:val="22"/>
              </w:rPr>
              <w:t>其他机械设备及电子产品批发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val="restart"/>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pacing w:val="-11"/>
                <w:szCs w:val="22"/>
              </w:rPr>
              <w:t>贸易经纪与代理</w:t>
            </w: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贸易代理</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val="restart"/>
            <w:shd w:val="clear" w:color="auto" w:fill="auto"/>
            <w:tcMar>
              <w:top w:w="0" w:type="dxa"/>
              <w:left w:w="108" w:type="dxa"/>
              <w:bottom w:w="0" w:type="dxa"/>
              <w:right w:w="108" w:type="dxa"/>
            </w:tcMar>
            <w:vAlign w:val="center"/>
          </w:tcPr>
          <w:p w:rsidR="00262547" w:rsidRDefault="00B21225">
            <w:pPr>
              <w:spacing w:line="0" w:lineRule="atLeast"/>
              <w:rPr>
                <w:rFonts w:ascii="宋体" w:eastAsia="宋体" w:hAnsi="宋体" w:cs="宋体"/>
              </w:rPr>
            </w:pPr>
            <w:r>
              <w:rPr>
                <w:rFonts w:ascii="宋体" w:eastAsia="宋体" w:hAnsi="宋体" w:cs="宋体" w:hint="eastAsia"/>
              </w:rPr>
              <w:t>贸易经纪代理人员</w:t>
            </w:r>
          </w:p>
        </w:tc>
      </w:tr>
      <w:tr w:rsidR="00262547">
        <w:trPr>
          <w:trHeight w:val="357"/>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拍卖</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val="restart"/>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其他批发业</w:t>
            </w: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再生物资回收与批发</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val="restart"/>
            <w:shd w:val="clear" w:color="auto" w:fill="auto"/>
            <w:tcMar>
              <w:top w:w="0" w:type="dxa"/>
              <w:left w:w="108" w:type="dxa"/>
              <w:bottom w:w="0" w:type="dxa"/>
              <w:right w:w="108" w:type="dxa"/>
            </w:tcMar>
            <w:vAlign w:val="center"/>
          </w:tcPr>
          <w:p w:rsidR="00262547" w:rsidRDefault="00B21225">
            <w:pPr>
              <w:spacing w:line="0" w:lineRule="atLeast"/>
              <w:rPr>
                <w:rFonts w:ascii="宋体" w:eastAsia="宋体" w:hAnsi="宋体" w:cs="宋体"/>
              </w:rPr>
            </w:pPr>
            <w:r>
              <w:rPr>
                <w:rFonts w:ascii="宋体" w:eastAsia="宋体" w:hAnsi="宋体" w:cs="宋体" w:hint="eastAsia"/>
                <w:spacing w:val="-6"/>
              </w:rPr>
              <w:t>外贸营销员、外贸单证员、外贸业务员、外贸跟单员、外贸业务助理</w:t>
            </w: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其他未列明批发业</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r>
      <w:tr w:rsidR="00262547">
        <w:trPr>
          <w:trHeight w:val="170"/>
          <w:jc w:val="center"/>
        </w:trPr>
        <w:tc>
          <w:tcPr>
            <w:tcW w:w="99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零售业</w:t>
            </w:r>
          </w:p>
        </w:tc>
        <w:tc>
          <w:tcPr>
            <w:tcW w:w="1035"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货摊、无店铺及其他零售业</w:t>
            </w: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互联网零售</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w:t>
            </w:r>
          </w:p>
        </w:tc>
        <w:tc>
          <w:tcPr>
            <w:tcW w:w="1762" w:type="dxa"/>
            <w:shd w:val="clear" w:color="auto" w:fill="auto"/>
            <w:tcMar>
              <w:top w:w="0" w:type="dxa"/>
              <w:left w:w="108" w:type="dxa"/>
              <w:bottom w:w="0" w:type="dxa"/>
              <w:right w:w="108" w:type="dxa"/>
            </w:tcMar>
            <w:vAlign w:val="center"/>
          </w:tcPr>
          <w:p w:rsidR="00262547" w:rsidRDefault="00B21225">
            <w:pPr>
              <w:spacing w:line="0" w:lineRule="atLeast"/>
              <w:rPr>
                <w:rFonts w:ascii="宋体" w:eastAsia="宋体" w:hAnsi="宋体" w:cs="宋体"/>
              </w:rPr>
            </w:pPr>
            <w:r>
              <w:rPr>
                <w:rFonts w:ascii="宋体" w:eastAsia="宋体" w:hAnsi="宋体" w:cs="宋体" w:hint="eastAsia"/>
              </w:rPr>
              <w:t>电子商务师（跨境电子商务师、网商、服务电子商务师）、互联网营销师</w:t>
            </w:r>
          </w:p>
        </w:tc>
      </w:tr>
      <w:tr w:rsidR="00262547">
        <w:trPr>
          <w:trHeight w:val="170"/>
          <w:jc w:val="center"/>
        </w:trPr>
        <w:tc>
          <w:tcPr>
            <w:tcW w:w="990" w:type="dxa"/>
            <w:vMerge w:val="restart"/>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装卸搬运和运输代理业</w:t>
            </w:r>
          </w:p>
        </w:tc>
        <w:tc>
          <w:tcPr>
            <w:tcW w:w="1035"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装卸搬运</w:t>
            </w:r>
          </w:p>
        </w:tc>
        <w:tc>
          <w:tcPr>
            <w:tcW w:w="3053"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装卸搬运</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w:t>
            </w:r>
          </w:p>
        </w:tc>
        <w:tc>
          <w:tcPr>
            <w:tcW w:w="1762" w:type="dxa"/>
            <w:vMerge w:val="restart"/>
            <w:shd w:val="clear" w:color="auto" w:fill="auto"/>
            <w:tcMar>
              <w:top w:w="0" w:type="dxa"/>
              <w:left w:w="108" w:type="dxa"/>
              <w:bottom w:w="0" w:type="dxa"/>
              <w:right w:w="108" w:type="dxa"/>
            </w:tcMar>
            <w:vAlign w:val="center"/>
          </w:tcPr>
          <w:p w:rsidR="00262547" w:rsidRDefault="00B21225">
            <w:pPr>
              <w:spacing w:line="0" w:lineRule="atLeast"/>
              <w:rPr>
                <w:rFonts w:ascii="宋体" w:eastAsia="宋体" w:hAnsi="宋体" w:cs="宋体"/>
              </w:rPr>
            </w:pPr>
            <w:r>
              <w:rPr>
                <w:rFonts w:ascii="宋体" w:eastAsia="宋体" w:hAnsi="宋体" w:cs="宋体" w:hint="eastAsia"/>
              </w:rPr>
              <w:t>货运代理服务员</w:t>
            </w: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val="restart"/>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运输代理业</w:t>
            </w: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货物运输代理</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r>
      <w:tr w:rsidR="00262547">
        <w:trPr>
          <w:trHeight w:val="170"/>
          <w:jc w:val="center"/>
        </w:trPr>
        <w:tc>
          <w:tcPr>
            <w:tcW w:w="99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035" w:type="dxa"/>
            <w:vMerge/>
            <w:shd w:val="clear" w:color="auto" w:fill="auto"/>
            <w:tcMar>
              <w:top w:w="0" w:type="dxa"/>
              <w:left w:w="108" w:type="dxa"/>
              <w:bottom w:w="0" w:type="dxa"/>
              <w:right w:w="108" w:type="dxa"/>
            </w:tcMar>
            <w:vAlign w:val="center"/>
          </w:tcPr>
          <w:p w:rsidR="00262547" w:rsidRDefault="00262547">
            <w:pPr>
              <w:pStyle w:val="24"/>
              <w:spacing w:line="0" w:lineRule="atLeast"/>
              <w:jc w:val="center"/>
              <w:rPr>
                <w:rFonts w:ascii="宋体" w:hAnsi="宋体" w:cs="宋体"/>
                <w:szCs w:val="22"/>
              </w:rPr>
            </w:pPr>
          </w:p>
        </w:tc>
        <w:tc>
          <w:tcPr>
            <w:tcW w:w="3053" w:type="dxa"/>
            <w:shd w:val="clear" w:color="auto" w:fill="auto"/>
            <w:tcMar>
              <w:top w:w="0" w:type="dxa"/>
              <w:left w:w="108" w:type="dxa"/>
              <w:bottom w:w="0" w:type="dxa"/>
              <w:right w:w="108" w:type="dxa"/>
            </w:tcMar>
            <w:vAlign w:val="center"/>
          </w:tcPr>
          <w:p w:rsidR="00262547" w:rsidRDefault="00B21225">
            <w:pPr>
              <w:pStyle w:val="24"/>
              <w:spacing w:line="0" w:lineRule="atLeast"/>
              <w:jc w:val="center"/>
              <w:rPr>
                <w:rFonts w:ascii="宋体" w:hAnsi="宋体" w:cs="宋体"/>
                <w:szCs w:val="22"/>
              </w:rPr>
            </w:pPr>
            <w:r>
              <w:rPr>
                <w:rFonts w:ascii="宋体" w:hAnsi="宋体" w:cs="宋体" w:hint="eastAsia"/>
                <w:szCs w:val="22"/>
              </w:rPr>
              <w:t>其他运输代理业</w:t>
            </w:r>
          </w:p>
        </w:tc>
        <w:tc>
          <w:tcPr>
            <w:tcW w:w="14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b/>
              </w:rPr>
            </w:pPr>
            <w:r>
              <w:rPr>
                <w:rFonts w:ascii="宋体" w:eastAsia="宋体" w:hAnsi="宋体" w:cs="宋体" w:hint="eastAsia"/>
                <w:b/>
              </w:rPr>
              <w:t>☆☆☆☆</w:t>
            </w:r>
          </w:p>
        </w:tc>
        <w:tc>
          <w:tcPr>
            <w:tcW w:w="1762"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r>
    </w:tbl>
    <w:p w:rsidR="00262547" w:rsidRDefault="00B21225">
      <w:pPr>
        <w:spacing w:line="400" w:lineRule="exact"/>
        <w:ind w:firstLineChars="200" w:firstLine="360"/>
        <w:rPr>
          <w:rFonts w:ascii="宋体" w:eastAsia="宋体" w:hAnsi="宋体" w:cs="仿宋"/>
          <w:sz w:val="18"/>
          <w:szCs w:val="18"/>
        </w:rPr>
      </w:pPr>
      <w:r>
        <w:rPr>
          <w:rFonts w:ascii="宋体" w:eastAsia="宋体" w:hAnsi="宋体" w:cs="仿宋" w:hint="eastAsia"/>
          <w:sz w:val="18"/>
          <w:szCs w:val="18"/>
        </w:rPr>
        <w:lastRenderedPageBreak/>
        <w:t>注：“☆”数量的多少，既表示该行业（小类）在生产实际中的比重和地位，也是是否纳入专业课程，以及在专业课程中的地位和权重的参考依据。</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三、培养定位与规格</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（一）人才培养定位</w:t>
      </w:r>
    </w:p>
    <w:p w:rsidR="00262547" w:rsidRDefault="00B21225">
      <w:pPr>
        <w:spacing w:line="360" w:lineRule="auto"/>
        <w:ind w:firstLineChars="200" w:firstLine="480"/>
        <w:rPr>
          <w:rFonts w:ascii="宋体" w:eastAsia="宋体" w:hAnsi="宋体" w:cs="仿宋"/>
          <w:color w:val="000000" w:themeColor="text1"/>
          <w:sz w:val="24"/>
        </w:rPr>
      </w:pPr>
      <w:bookmarkStart w:id="0" w:name="OLE_LINK1"/>
      <w:r>
        <w:rPr>
          <w:rFonts w:ascii="宋体" w:eastAsia="宋体" w:hAnsi="宋体" w:cs="宋体" w:hint="eastAsia"/>
          <w:sz w:val="24"/>
        </w:rPr>
        <w:t>适应对外贸易行业数字化转型、结构优化和协调创新发展对复合型技术技能人才的需求，以学习者综合素质和行业通用能力培养为基础，以专业核心能力培养为重点，</w:t>
      </w:r>
      <w:r>
        <w:rPr>
          <w:rFonts w:ascii="宋体" w:eastAsia="宋体" w:hAnsi="宋体" w:cs="仿宋" w:hint="eastAsia"/>
          <w:color w:val="000000" w:themeColor="text1"/>
          <w:sz w:val="24"/>
        </w:rPr>
        <w:t>培养具有较强职业适应能力和可持续发展能力，能胜任外销、制单、跟单和货代（关务与外贸服务）等外贸业务岗位和管理服务一线工作的高素质劳动者和复合型技术技能人才。</w:t>
      </w:r>
      <w:bookmarkEnd w:id="0"/>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（二）综合素质</w:t>
      </w:r>
    </w:p>
    <w:p w:rsidR="00262547" w:rsidRDefault="00B21225">
      <w:pPr>
        <w:spacing w:line="400" w:lineRule="exact"/>
        <w:ind w:firstLineChars="200" w:firstLine="480"/>
        <w:rPr>
          <w:rFonts w:ascii="宋体" w:eastAsia="宋体" w:hAnsi="宋体" w:cs="宋体"/>
          <w:b/>
          <w:sz w:val="24"/>
        </w:rPr>
      </w:pPr>
      <w:r>
        <w:rPr>
          <w:rFonts w:ascii="宋体" w:eastAsia="宋体" w:hAnsi="宋体" w:cs="宋体" w:hint="eastAsia"/>
          <w:sz w:val="24"/>
        </w:rPr>
        <w:t>本专业类学生综合素质应包含以下几个方面，各专业可结合本专业人才培养要求增加相应的内容。</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1.贯彻落实习近平新时代中国特色社会主义思想，树立正确的世界观、人生观、价值观，具有良好的思想政治素质，坚定拥护中国共产党的领导和中国特色社会主义制度，自觉践行社会主义核心价值观，具有深厚的爱国情感，砥砺强国之志、实践报国之行。</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2.具有社会责任感，履行公民义务，行使公民权利，维护社会公平正义。具有较强的法治意识和良好的道德品质，遵法守纪、履行公民道德规范和中职生行为规范。</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3.具有扎实的文化基础知识和较强的学习能力，</w:t>
      </w:r>
      <w:r>
        <w:rPr>
          <w:rFonts w:ascii="宋体" w:eastAsia="宋体" w:hAnsi="宋体" w:cs="宋体" w:hint="eastAsia"/>
          <w:sz w:val="24"/>
        </w:rPr>
        <w:t>热爱对外贸易相关行业，具有献身外贸行业、推动产业发展、实现贸易强国的情怀</w:t>
      </w:r>
      <w:r>
        <w:rPr>
          <w:rFonts w:ascii="宋体" w:eastAsia="宋体" w:hAnsi="宋体" w:cs="宋体" w:hint="eastAsia"/>
          <w:sz w:val="24"/>
          <w:szCs w:val="24"/>
        </w:rPr>
        <w:t>，为专业发展和终身发展奠定坚实的基础。</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4.具有理性思维品质，崇尚真知，能理解和掌握基本的科学原理和方法，能运用科学的思维方式认识事物、解决问题、指导行为。</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5.具有良好的心理素质和健全的人格，理解生命意义和人生价值，掌握基本运动知识和运动技能，养成健康文明的行为习惯和生活方式，具有健康的体魄。</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6.具有一定的审美意识和人文素养，了解古今中外人文领域基本知识和文化成果，能够通过1～2项艺术爱好，展现艺术表达和创意表现的兴趣和意识。</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7.具有积极劳动态度和良好劳动习惯，具有良好职业道德、职业行为，形成通过诚实合法劳动创造成功生活的意识和行为，在劳动中弘扬劳动精神、劳模精神和工匠精神。</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8.具有正确职业理想、科学职业观念和一定的职业生涯规划能力，能够适应社会发展和职业岗位变化。</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9.具有良好的社会参与意识和人际交往能力、团队协作精神。热心公益、志</w:t>
      </w:r>
      <w:r>
        <w:rPr>
          <w:rFonts w:ascii="宋体" w:eastAsia="宋体" w:hAnsi="宋体" w:cs="宋体" w:hint="eastAsia"/>
          <w:sz w:val="24"/>
          <w:szCs w:val="24"/>
        </w:rPr>
        <w:lastRenderedPageBreak/>
        <w:t>愿服务，具有奉献精神。</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10.具备质量意识、环保意识、安全意识、创新思维。</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（三）职业能力</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1.行业通用能力</w:t>
      </w:r>
    </w:p>
    <w:p w:rsidR="00262547" w:rsidRDefault="00B21225">
      <w:pPr>
        <w:spacing w:line="400" w:lineRule="exact"/>
        <w:ind w:firstLineChars="200" w:firstLine="480"/>
        <w:rPr>
          <w:rFonts w:ascii="宋体" w:eastAsia="宋体" w:hAnsi="宋体" w:cs="宋体"/>
          <w:sz w:val="24"/>
          <w:szCs w:val="24"/>
        </w:rPr>
      </w:pPr>
      <w:bookmarkStart w:id="1" w:name="_Hlk63269314"/>
      <w:r>
        <w:rPr>
          <w:rFonts w:ascii="宋体" w:eastAsia="宋体" w:hAnsi="宋体" w:cs="宋体" w:hint="eastAsia"/>
          <w:sz w:val="24"/>
          <w:szCs w:val="24"/>
        </w:rPr>
        <w:t>行业通用能力是从业人员跨入某大类行业必须具备的基于各行业的共同基础能力，是形成高水平职业能力的前提，是职业发展的基石，是高质量完成一线工作任务的基本保证。</w:t>
      </w:r>
      <w:bookmarkEnd w:id="1"/>
      <w:r>
        <w:rPr>
          <w:rFonts w:ascii="宋体" w:eastAsia="宋体" w:hAnsi="宋体" w:cs="宋体" w:hint="eastAsia"/>
          <w:sz w:val="24"/>
          <w:szCs w:val="24"/>
        </w:rPr>
        <w:t>本专业类着眼于复合型人才培养，参照国家职业标准、职业技能等级标准（国际贸易类）初级水平，按照夯实专业发展基础、强化职业素养培育的要求，建构专业类通用的基础知识和基本技能，形成本专业类中职学生跨入外贸行业应具备的通用能力。具体为：</w:t>
      </w:r>
    </w:p>
    <w:p w:rsidR="00262547" w:rsidRDefault="00B21225">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了解国际贸易行业相关的国内外主要政策法规和国际惯例，知晓对外贸易发展的最新业态，熟悉外贸营销员、外贸跟单员等职业岗位的工作任务和工作职责，能适应贸易数字化发展背景下贸易模式、贸易流程变化。</w:t>
      </w:r>
    </w:p>
    <w:p w:rsidR="00262547" w:rsidRDefault="00B21225">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知晓世界主要交易市场、工业区分布，以及石油、煤炭等主要资源和钢铁、电子、汽车等主要工业品的分布；了解国际贸易组织、区域经济集团及经济特区现状；能够办理进出口商品的分类、检验、包装、运输、存储等业务。</w:t>
      </w:r>
    </w:p>
    <w:p w:rsidR="00262547" w:rsidRDefault="00B21225">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掌握商务会议组织、客户接待、电话交流等商务沟通活动的主要内容和技巧，掌握外贸磋商的程序、内容以及外贸合同条款的主要内容，能够合理利用与国际贸易相关的货物买卖、贸易结算、货物运输及保险等基本法律法规，防范交易风险。</w:t>
      </w:r>
    </w:p>
    <w:p w:rsidR="00262547" w:rsidRDefault="00B21225">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能用英文进行基本的商务沟通，能够草拟外贸合同和基本往来函电，会缮制和处理外贸合同、商业发票、提单、装箱单及保险单等外贸常用单证，能够完成进出口价格核算、运输安排、保险办理等外贸相关环节工作，做到贸易环节的完整流畅。</w:t>
      </w:r>
    </w:p>
    <w:p w:rsidR="00262547" w:rsidRDefault="00B21225">
      <w:pPr>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（5）具备一定的国际视野、诚信经营的职业操守、严谨的职业品质，能适应外贸业务工作岗位和工作环境变化，具备较强的商业开拓进取精神。</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2.专业核心能力</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专业核心能力是胜任职业岗位群工作任务必备的专业知识、技能以及良好的情感和态度。</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各专业核心能力的设定，要基于职业岗位群工作任务分析，梳理出满足工作要求和职业发展的能力要素，兼顾中高职衔接，突出中职阶段本专业的关键能力，有结构、分层次地对能力进行序列化呈现。</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3.职业特定能力</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t>职业特定能力是针对特定职业岗位应具备的职业能力。</w:t>
      </w:r>
    </w:p>
    <w:p w:rsidR="00262547" w:rsidRDefault="00B21225">
      <w:pPr>
        <w:spacing w:line="400" w:lineRule="exact"/>
        <w:ind w:firstLineChars="200" w:firstLine="480"/>
        <w:rPr>
          <w:rFonts w:ascii="宋体" w:eastAsia="宋体" w:hAnsi="宋体" w:cs="宋体"/>
          <w:sz w:val="24"/>
          <w:szCs w:val="24"/>
        </w:rPr>
      </w:pPr>
      <w:r>
        <w:rPr>
          <w:rFonts w:ascii="宋体" w:eastAsia="宋体" w:hAnsi="宋体" w:cs="宋体" w:hint="eastAsia"/>
          <w:sz w:val="24"/>
          <w:szCs w:val="24"/>
        </w:rPr>
        <w:lastRenderedPageBreak/>
        <w:t>各专业特定能力的设定，要基于特定岗位工作任务，分析形成本职业岗位所需要的专门性知识和技能。</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四、课程设置</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（一）课程结构</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适应复合型人才培养的要求，以公共基础课程为学习起点，建构“类平台课程+核心课程+拓展课程”的专业课程体系，形成课程结构图（图1）。各专业根据其专业特点设置相应的课程。</w:t>
      </w:r>
    </w:p>
    <w:p w:rsidR="00262547" w:rsidRDefault="00B21225">
      <w:pPr>
        <w:spacing w:line="360" w:lineRule="auto"/>
        <w:rPr>
          <w:rFonts w:ascii="宋体" w:eastAsia="宋体" w:hAnsi="宋体" w:cs="宋体"/>
          <w:color w:val="4F81BD" w:themeColor="accent1"/>
          <w:sz w:val="24"/>
        </w:rPr>
      </w:pPr>
      <w:r>
        <w:rPr>
          <w:rFonts w:ascii="宋体" w:eastAsia="宋体" w:hAnsi="宋体"/>
          <w:noProof/>
        </w:rPr>
        <w:drawing>
          <wp:inline distT="0" distB="0" distL="0" distR="0">
            <wp:extent cx="5274310" cy="367792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4310" cy="3677920"/>
                    </a:xfrm>
                    <a:prstGeom prst="rect">
                      <a:avLst/>
                    </a:prstGeom>
                  </pic:spPr>
                </pic:pic>
              </a:graphicData>
            </a:graphic>
          </wp:inline>
        </w:drawing>
      </w:r>
    </w:p>
    <w:p w:rsidR="00262547" w:rsidRDefault="00B21225">
      <w:pPr>
        <w:spacing w:line="400" w:lineRule="exact"/>
        <w:ind w:firstLineChars="200" w:firstLine="482"/>
        <w:jc w:val="center"/>
        <w:rPr>
          <w:rFonts w:ascii="宋体" w:eastAsia="宋体" w:hAnsi="宋体" w:cs="宋体"/>
          <w:b/>
          <w:sz w:val="24"/>
          <w:szCs w:val="24"/>
        </w:rPr>
      </w:pPr>
      <w:r>
        <w:rPr>
          <w:rFonts w:ascii="宋体" w:eastAsia="宋体" w:hAnsi="宋体" w:cs="宋体" w:hint="eastAsia"/>
          <w:b/>
          <w:sz w:val="24"/>
          <w:szCs w:val="24"/>
        </w:rPr>
        <w:t>图1课程结构图</w:t>
      </w:r>
    </w:p>
    <w:p w:rsidR="00262547" w:rsidRDefault="00B21225">
      <w:pPr>
        <w:spacing w:line="400" w:lineRule="exact"/>
        <w:ind w:firstLineChars="200" w:firstLine="482"/>
        <w:rPr>
          <w:rFonts w:ascii="宋体" w:eastAsia="宋体" w:hAnsi="宋体" w:cs="仿宋"/>
          <w:b/>
          <w:sz w:val="24"/>
        </w:rPr>
      </w:pPr>
      <w:r>
        <w:rPr>
          <w:rFonts w:ascii="宋体" w:eastAsia="宋体" w:hAnsi="宋体" w:cs="仿宋" w:hint="eastAsia"/>
          <w:b/>
          <w:sz w:val="24"/>
        </w:rPr>
        <w:t>（二）课程与教学内容</w:t>
      </w:r>
    </w:p>
    <w:p w:rsidR="00262547" w:rsidRDefault="00B21225">
      <w:pPr>
        <w:spacing w:line="400" w:lineRule="exact"/>
        <w:ind w:firstLineChars="200" w:firstLine="480"/>
        <w:rPr>
          <w:rFonts w:ascii="宋体" w:eastAsia="宋体" w:hAnsi="宋体" w:cs="仿宋"/>
          <w:sz w:val="24"/>
        </w:rPr>
      </w:pPr>
      <w:r>
        <w:rPr>
          <w:rFonts w:ascii="宋体" w:eastAsia="宋体" w:hAnsi="宋体" w:cs="仿宋" w:hint="eastAsia"/>
          <w:sz w:val="24"/>
        </w:rPr>
        <w:t>1.公共基础课程</w:t>
      </w:r>
    </w:p>
    <w:p w:rsidR="00262547" w:rsidRDefault="00B21225">
      <w:pPr>
        <w:spacing w:line="400" w:lineRule="exact"/>
        <w:ind w:firstLineChars="200" w:firstLine="480"/>
        <w:rPr>
          <w:rFonts w:ascii="宋体" w:eastAsia="宋体" w:hAnsi="宋体" w:cs="仿宋"/>
          <w:sz w:val="24"/>
        </w:rPr>
      </w:pPr>
      <w:r>
        <w:rPr>
          <w:rFonts w:ascii="宋体" w:eastAsia="宋体" w:hAnsi="宋体" w:cs="仿宋" w:hint="eastAsia"/>
          <w:sz w:val="24"/>
        </w:rPr>
        <w:t>依据教育部颁发的《中等职业学校公共基础课程方案》和各科目教学标准，结合本专业类特点和教学要求，形成本专业类公共基础课程的课程设置及教学要求，具体见表2。</w:t>
      </w:r>
    </w:p>
    <w:p w:rsidR="00262547" w:rsidRDefault="00B21225">
      <w:pPr>
        <w:spacing w:line="480" w:lineRule="exact"/>
        <w:ind w:firstLine="482"/>
        <w:jc w:val="center"/>
        <w:rPr>
          <w:rFonts w:ascii="宋体" w:eastAsia="宋体" w:hAnsi="宋体" w:cs="宋体"/>
          <w:b/>
          <w:sz w:val="24"/>
          <w:szCs w:val="24"/>
        </w:rPr>
      </w:pPr>
      <w:r>
        <w:rPr>
          <w:rFonts w:ascii="宋体" w:eastAsia="宋体" w:hAnsi="宋体" w:cs="宋体" w:hint="eastAsia"/>
          <w:b/>
          <w:sz w:val="24"/>
          <w:szCs w:val="24"/>
        </w:rPr>
        <w:t>表2</w:t>
      </w:r>
      <w:r>
        <w:rPr>
          <w:rFonts w:ascii="宋体" w:eastAsia="宋体" w:hAnsi="宋体" w:cs="宋体"/>
          <w:b/>
          <w:sz w:val="24"/>
          <w:szCs w:val="24"/>
        </w:rPr>
        <w:t xml:space="preserve"> </w:t>
      </w:r>
      <w:r>
        <w:rPr>
          <w:rFonts w:ascii="宋体" w:eastAsia="宋体" w:hAnsi="宋体" w:cs="宋体" w:hint="eastAsia"/>
          <w:b/>
          <w:sz w:val="24"/>
          <w:szCs w:val="24"/>
        </w:rPr>
        <w:t>公共基础课程设置及内容要求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0"/>
        <w:gridCol w:w="6203"/>
        <w:gridCol w:w="804"/>
      </w:tblGrid>
      <w:tr w:rsidR="00262547">
        <w:trPr>
          <w:trHeight w:val="20"/>
          <w:jc w:val="center"/>
        </w:trPr>
        <w:tc>
          <w:tcPr>
            <w:tcW w:w="1300" w:type="dxa"/>
            <w:vAlign w:val="center"/>
          </w:tcPr>
          <w:p w:rsidR="00262547" w:rsidRDefault="00B21225">
            <w:pPr>
              <w:spacing w:line="400" w:lineRule="exact"/>
              <w:jc w:val="center"/>
              <w:rPr>
                <w:rFonts w:ascii="宋体" w:eastAsia="宋体" w:hAnsi="宋体" w:cs="宋体"/>
                <w:b/>
                <w:szCs w:val="21"/>
              </w:rPr>
            </w:pPr>
            <w:r>
              <w:rPr>
                <w:rFonts w:ascii="宋体" w:eastAsia="宋体" w:hAnsi="宋体" w:cs="宋体" w:hint="eastAsia"/>
                <w:b/>
                <w:szCs w:val="21"/>
              </w:rPr>
              <w:t>课程名称</w:t>
            </w:r>
          </w:p>
        </w:tc>
        <w:tc>
          <w:tcPr>
            <w:tcW w:w="6203" w:type="dxa"/>
            <w:vAlign w:val="center"/>
          </w:tcPr>
          <w:p w:rsidR="00262547" w:rsidRDefault="00B21225">
            <w:pPr>
              <w:spacing w:line="400" w:lineRule="exact"/>
              <w:jc w:val="center"/>
              <w:rPr>
                <w:rFonts w:ascii="宋体" w:eastAsia="宋体" w:hAnsi="宋体" w:cs="宋体"/>
                <w:b/>
                <w:szCs w:val="21"/>
              </w:rPr>
            </w:pPr>
            <w:r>
              <w:rPr>
                <w:rFonts w:ascii="宋体" w:eastAsia="宋体" w:hAnsi="宋体" w:cs="宋体" w:hint="eastAsia"/>
                <w:b/>
                <w:szCs w:val="21"/>
              </w:rPr>
              <w:t>教学内容及要求</w:t>
            </w:r>
          </w:p>
        </w:tc>
        <w:tc>
          <w:tcPr>
            <w:tcW w:w="804" w:type="dxa"/>
            <w:vAlign w:val="center"/>
          </w:tcPr>
          <w:p w:rsidR="00262547" w:rsidRDefault="00B21225">
            <w:pPr>
              <w:spacing w:line="400" w:lineRule="exact"/>
              <w:jc w:val="center"/>
              <w:rPr>
                <w:rFonts w:ascii="宋体" w:eastAsia="宋体" w:hAnsi="宋体" w:cs="宋体"/>
                <w:b/>
                <w:szCs w:val="21"/>
              </w:rPr>
            </w:pPr>
            <w:r>
              <w:rPr>
                <w:rFonts w:ascii="宋体" w:eastAsia="宋体" w:hAnsi="宋体" w:cs="宋体" w:hint="eastAsia"/>
                <w:b/>
                <w:szCs w:val="21"/>
              </w:rPr>
              <w:t>参考学时</w:t>
            </w:r>
          </w:p>
        </w:tc>
      </w:tr>
      <w:tr w:rsidR="00262547">
        <w:trPr>
          <w:trHeight w:val="20"/>
          <w:jc w:val="center"/>
        </w:trPr>
        <w:tc>
          <w:tcPr>
            <w:tcW w:w="1300" w:type="dxa"/>
            <w:tcBorders>
              <w:bottom w:val="single" w:sz="4" w:space="0" w:color="auto"/>
            </w:tcBorders>
            <w:vAlign w:val="center"/>
          </w:tcPr>
          <w:p w:rsidR="00262547" w:rsidRDefault="00B21225">
            <w:pPr>
              <w:autoSpaceDE w:val="0"/>
              <w:autoSpaceDN w:val="0"/>
              <w:adjustRightInd w:val="0"/>
              <w:spacing w:line="400" w:lineRule="exact"/>
              <w:ind w:left="-19"/>
              <w:jc w:val="center"/>
              <w:rPr>
                <w:rFonts w:ascii="宋体" w:eastAsia="宋体" w:hAnsi="宋体" w:cs="宋体"/>
                <w:szCs w:val="21"/>
                <w:lang w:val="zh-CN"/>
              </w:rPr>
            </w:pPr>
            <w:r>
              <w:rPr>
                <w:rFonts w:ascii="宋体" w:eastAsia="宋体" w:hAnsi="宋体" w:cs="宋体" w:hint="eastAsia"/>
                <w:szCs w:val="21"/>
                <w:lang w:val="zh-CN"/>
              </w:rPr>
              <w:t>思想政治</w:t>
            </w:r>
          </w:p>
        </w:tc>
        <w:tc>
          <w:tcPr>
            <w:tcW w:w="6203" w:type="dxa"/>
            <w:tcBorders>
              <w:bottom w:val="single" w:sz="4" w:space="0" w:color="auto"/>
            </w:tcBorders>
            <w:vAlign w:val="center"/>
          </w:tcPr>
          <w:p w:rsidR="00262547" w:rsidRDefault="00B21225">
            <w:pPr>
              <w:autoSpaceDE w:val="0"/>
              <w:autoSpaceDN w:val="0"/>
              <w:adjustRightInd w:val="0"/>
              <w:spacing w:line="0" w:lineRule="atLeast"/>
              <w:ind w:left="-19"/>
              <w:rPr>
                <w:rFonts w:ascii="宋体" w:eastAsia="宋体" w:hAnsi="宋体" w:cs="宋体"/>
                <w:szCs w:val="21"/>
                <w:lang w:val="zh-CN"/>
              </w:rPr>
            </w:pPr>
            <w:r>
              <w:rPr>
                <w:rFonts w:ascii="宋体" w:eastAsia="宋体" w:hAnsi="宋体" w:cs="宋体" w:hint="eastAsia"/>
                <w:szCs w:val="21"/>
                <w:lang w:val="zh-CN"/>
              </w:rPr>
              <w:t>执行教育部颁布的《中等职业学校思想政治课程标准》和省有关本课程的教学要求，注重与行业发展、专业实际相结合。学校可结合办学特色、专业情况和学生发展需求，增加不超过36学时的任意选修内容（拓展模块），相应教学内容依据课程标准，在部颁教材中选择确定</w:t>
            </w:r>
          </w:p>
        </w:tc>
        <w:tc>
          <w:tcPr>
            <w:tcW w:w="804" w:type="dxa"/>
            <w:tcBorders>
              <w:bottom w:val="single" w:sz="4" w:space="0" w:color="auto"/>
            </w:tcBorders>
            <w:vAlign w:val="center"/>
          </w:tcPr>
          <w:p w:rsidR="00262547" w:rsidRDefault="00B21225">
            <w:pPr>
              <w:spacing w:line="400" w:lineRule="exact"/>
              <w:jc w:val="center"/>
              <w:rPr>
                <w:rFonts w:ascii="宋体" w:eastAsia="宋体" w:hAnsi="宋体" w:cs="宋体"/>
                <w:szCs w:val="21"/>
                <w:lang w:val="zh-CN"/>
              </w:rPr>
            </w:pPr>
            <w:r>
              <w:rPr>
                <w:rFonts w:ascii="宋体" w:eastAsia="宋体" w:hAnsi="宋体" w:cs="宋体" w:hint="eastAsia"/>
                <w:szCs w:val="21"/>
                <w:lang w:val="zh-CN"/>
              </w:rPr>
              <w:t>144+</w:t>
            </w:r>
          </w:p>
          <w:p w:rsidR="00262547" w:rsidRDefault="00B21225">
            <w:pPr>
              <w:spacing w:line="400" w:lineRule="exact"/>
              <w:jc w:val="center"/>
              <w:rPr>
                <w:rFonts w:ascii="宋体" w:eastAsia="宋体" w:hAnsi="宋体" w:cs="宋体"/>
                <w:szCs w:val="21"/>
              </w:rPr>
            </w:pPr>
            <w:r>
              <w:rPr>
                <w:rFonts w:ascii="宋体" w:eastAsia="宋体" w:hAnsi="宋体" w:cs="宋体" w:hint="eastAsia"/>
                <w:szCs w:val="21"/>
                <w:lang w:val="zh-CN"/>
              </w:rPr>
              <w:t>（36）</w:t>
            </w:r>
          </w:p>
        </w:tc>
      </w:tr>
      <w:tr w:rsidR="00262547">
        <w:trPr>
          <w:trHeight w:val="20"/>
          <w:jc w:val="center"/>
        </w:trPr>
        <w:tc>
          <w:tcPr>
            <w:tcW w:w="1300" w:type="dxa"/>
            <w:tcBorders>
              <w:bottom w:val="single" w:sz="4" w:space="0" w:color="auto"/>
            </w:tcBorders>
            <w:vAlign w:val="center"/>
          </w:tcPr>
          <w:p w:rsidR="00262547" w:rsidRDefault="00B21225">
            <w:pPr>
              <w:autoSpaceDE w:val="0"/>
              <w:autoSpaceDN w:val="0"/>
              <w:adjustRightInd w:val="0"/>
              <w:spacing w:line="400" w:lineRule="exact"/>
              <w:jc w:val="center"/>
              <w:rPr>
                <w:rFonts w:ascii="宋体" w:eastAsia="宋体" w:hAnsi="宋体" w:cs="宋体"/>
                <w:szCs w:val="21"/>
                <w:lang w:val="zh-CN"/>
              </w:rPr>
            </w:pPr>
            <w:r>
              <w:rPr>
                <w:rFonts w:ascii="宋体" w:eastAsia="宋体" w:hAnsi="宋体" w:cs="宋体" w:hint="eastAsia"/>
                <w:szCs w:val="21"/>
                <w:lang w:val="zh-CN"/>
              </w:rPr>
              <w:lastRenderedPageBreak/>
              <w:t>语文</w:t>
            </w:r>
          </w:p>
        </w:tc>
        <w:tc>
          <w:tcPr>
            <w:tcW w:w="6203" w:type="dxa"/>
            <w:tcBorders>
              <w:bottom w:val="single" w:sz="4" w:space="0" w:color="auto"/>
            </w:tcBorders>
            <w:vAlign w:val="center"/>
          </w:tcPr>
          <w:p w:rsidR="00262547" w:rsidRDefault="00B21225">
            <w:pPr>
              <w:autoSpaceDE w:val="0"/>
              <w:autoSpaceDN w:val="0"/>
              <w:adjustRightInd w:val="0"/>
              <w:spacing w:line="0" w:lineRule="atLeast"/>
              <w:ind w:left="-19"/>
              <w:rPr>
                <w:rFonts w:ascii="宋体" w:eastAsia="宋体" w:hAnsi="宋体" w:cs="宋体"/>
                <w:szCs w:val="21"/>
                <w:lang w:val="zh-CN"/>
              </w:rPr>
            </w:pPr>
            <w:r>
              <w:rPr>
                <w:rFonts w:ascii="宋体" w:eastAsia="宋体" w:hAnsi="宋体" w:cs="宋体" w:hint="eastAsia"/>
                <w:szCs w:val="21"/>
                <w:lang w:val="zh-CN"/>
              </w:rPr>
              <w:t>执行教育部颁布的《中等职业学校语文课程标准》和省有关本课程的教学要求，注重与行业发展、专业实际相结合。其中限定选修（职业模块）54学时的教学内容，由学校结合专业情况和学生发展需求，依据课程标准，在部颁教材中选择确定</w:t>
            </w:r>
          </w:p>
        </w:tc>
        <w:tc>
          <w:tcPr>
            <w:tcW w:w="804" w:type="dxa"/>
            <w:tcBorders>
              <w:bottom w:val="single" w:sz="4" w:space="0" w:color="auto"/>
            </w:tcBorders>
            <w:vAlign w:val="center"/>
          </w:tcPr>
          <w:p w:rsidR="00262547" w:rsidRDefault="00B21225">
            <w:pPr>
              <w:spacing w:line="400" w:lineRule="exact"/>
              <w:jc w:val="center"/>
              <w:rPr>
                <w:rFonts w:ascii="宋体" w:eastAsia="宋体" w:hAnsi="宋体" w:cs="宋体"/>
                <w:szCs w:val="21"/>
              </w:rPr>
            </w:pPr>
            <w:r>
              <w:rPr>
                <w:rFonts w:ascii="宋体" w:eastAsia="宋体" w:hAnsi="宋体" w:cs="宋体" w:hint="eastAsia"/>
                <w:szCs w:val="21"/>
              </w:rPr>
              <w:t>198</w:t>
            </w:r>
          </w:p>
        </w:tc>
      </w:tr>
      <w:tr w:rsidR="00262547">
        <w:trPr>
          <w:trHeight w:val="20"/>
          <w:jc w:val="center"/>
        </w:trPr>
        <w:tc>
          <w:tcPr>
            <w:tcW w:w="1300" w:type="dxa"/>
            <w:tcBorders>
              <w:bottom w:val="single" w:sz="4" w:space="0" w:color="auto"/>
            </w:tcBorders>
            <w:vAlign w:val="center"/>
          </w:tcPr>
          <w:p w:rsidR="00262547" w:rsidRDefault="00B21225">
            <w:pPr>
              <w:autoSpaceDE w:val="0"/>
              <w:autoSpaceDN w:val="0"/>
              <w:adjustRightInd w:val="0"/>
              <w:spacing w:line="400" w:lineRule="exact"/>
              <w:jc w:val="center"/>
              <w:rPr>
                <w:rFonts w:ascii="宋体" w:eastAsia="宋体" w:hAnsi="宋体" w:cs="宋体"/>
                <w:szCs w:val="21"/>
                <w:lang w:val="zh-CN"/>
              </w:rPr>
            </w:pPr>
            <w:r>
              <w:rPr>
                <w:rFonts w:ascii="宋体" w:eastAsia="宋体" w:hAnsi="宋体" w:cs="宋体" w:hint="eastAsia"/>
                <w:szCs w:val="21"/>
                <w:lang w:val="zh-CN"/>
              </w:rPr>
              <w:t>历史</w:t>
            </w:r>
          </w:p>
        </w:tc>
        <w:tc>
          <w:tcPr>
            <w:tcW w:w="6203" w:type="dxa"/>
            <w:tcBorders>
              <w:bottom w:val="single" w:sz="4" w:space="0" w:color="auto"/>
            </w:tcBorders>
            <w:vAlign w:val="center"/>
          </w:tcPr>
          <w:p w:rsidR="00262547" w:rsidRDefault="00B21225">
            <w:pPr>
              <w:autoSpaceDE w:val="0"/>
              <w:autoSpaceDN w:val="0"/>
              <w:adjustRightInd w:val="0"/>
              <w:spacing w:line="0" w:lineRule="atLeast"/>
              <w:ind w:left="-19"/>
              <w:rPr>
                <w:rFonts w:ascii="宋体" w:eastAsia="宋体" w:hAnsi="宋体" w:cs="宋体"/>
                <w:szCs w:val="21"/>
                <w:lang w:val="zh-CN"/>
              </w:rPr>
            </w:pPr>
            <w:r>
              <w:rPr>
                <w:rFonts w:ascii="宋体" w:eastAsia="宋体" w:hAnsi="宋体" w:cs="宋体" w:hint="eastAsia"/>
                <w:szCs w:val="21"/>
                <w:lang w:val="zh-CN"/>
              </w:rPr>
              <w:t>执行教育部颁布的《中等职业学校历史课程标准》和省有关本课程的教学要求，注重与行业发展、专业实际相结合。学校可结合办学特色、专业情况和学生发展需求，增加不超过18学时的任意选修内容（拓展模块），相应教学内容依据课程标准，在部颁教材中选择确定</w:t>
            </w:r>
          </w:p>
        </w:tc>
        <w:tc>
          <w:tcPr>
            <w:tcW w:w="804" w:type="dxa"/>
            <w:tcBorders>
              <w:bottom w:val="single" w:sz="4" w:space="0" w:color="auto"/>
            </w:tcBorders>
            <w:vAlign w:val="center"/>
          </w:tcPr>
          <w:p w:rsidR="00262547" w:rsidRDefault="00B21225">
            <w:pPr>
              <w:spacing w:line="400" w:lineRule="exact"/>
              <w:jc w:val="center"/>
              <w:rPr>
                <w:rFonts w:ascii="宋体" w:eastAsia="宋体" w:hAnsi="宋体" w:cs="宋体"/>
                <w:szCs w:val="21"/>
              </w:rPr>
            </w:pPr>
            <w:r>
              <w:rPr>
                <w:rFonts w:ascii="宋体" w:eastAsia="宋体" w:hAnsi="宋体" w:cs="宋体" w:hint="eastAsia"/>
                <w:szCs w:val="21"/>
              </w:rPr>
              <w:t>72+</w:t>
            </w:r>
          </w:p>
          <w:p w:rsidR="00262547" w:rsidRDefault="00B21225">
            <w:pPr>
              <w:spacing w:line="400" w:lineRule="exact"/>
              <w:jc w:val="center"/>
              <w:rPr>
                <w:rFonts w:ascii="宋体" w:eastAsia="宋体" w:hAnsi="宋体" w:cs="宋体"/>
                <w:szCs w:val="21"/>
                <w:lang w:val="zh-CN"/>
              </w:rPr>
            </w:pPr>
            <w:r>
              <w:rPr>
                <w:rFonts w:ascii="宋体" w:eastAsia="宋体" w:hAnsi="宋体" w:cs="宋体" w:hint="eastAsia"/>
                <w:szCs w:val="21"/>
              </w:rPr>
              <w:t>（18）</w:t>
            </w:r>
          </w:p>
        </w:tc>
      </w:tr>
      <w:tr w:rsidR="00262547">
        <w:trPr>
          <w:trHeight w:val="20"/>
          <w:jc w:val="center"/>
        </w:trPr>
        <w:tc>
          <w:tcPr>
            <w:tcW w:w="1300" w:type="dxa"/>
            <w:tcBorders>
              <w:top w:val="single" w:sz="4" w:space="0" w:color="auto"/>
              <w:bottom w:val="single" w:sz="4" w:space="0" w:color="auto"/>
            </w:tcBorders>
            <w:vAlign w:val="center"/>
          </w:tcPr>
          <w:p w:rsidR="00262547" w:rsidRDefault="00B21225">
            <w:pPr>
              <w:autoSpaceDE w:val="0"/>
              <w:autoSpaceDN w:val="0"/>
              <w:adjustRightInd w:val="0"/>
              <w:spacing w:line="400" w:lineRule="exact"/>
              <w:jc w:val="center"/>
              <w:rPr>
                <w:rFonts w:ascii="宋体" w:eastAsia="宋体" w:hAnsi="宋体" w:cs="宋体"/>
                <w:szCs w:val="21"/>
                <w:lang w:val="zh-CN"/>
              </w:rPr>
            </w:pPr>
            <w:r>
              <w:rPr>
                <w:rFonts w:ascii="宋体" w:eastAsia="宋体" w:hAnsi="宋体" w:cs="宋体" w:hint="eastAsia"/>
                <w:szCs w:val="21"/>
                <w:lang w:val="zh-CN"/>
              </w:rPr>
              <w:t>数学</w:t>
            </w:r>
          </w:p>
        </w:tc>
        <w:tc>
          <w:tcPr>
            <w:tcW w:w="6203" w:type="dxa"/>
            <w:tcBorders>
              <w:top w:val="single" w:sz="4" w:space="0" w:color="auto"/>
              <w:bottom w:val="single" w:sz="4" w:space="0" w:color="auto"/>
            </w:tcBorders>
            <w:vAlign w:val="center"/>
          </w:tcPr>
          <w:p w:rsidR="00262547" w:rsidRDefault="00B21225">
            <w:pPr>
              <w:autoSpaceDE w:val="0"/>
              <w:autoSpaceDN w:val="0"/>
              <w:adjustRightInd w:val="0"/>
              <w:spacing w:line="0" w:lineRule="atLeast"/>
              <w:ind w:left="-19"/>
              <w:rPr>
                <w:rFonts w:ascii="宋体" w:eastAsia="宋体" w:hAnsi="宋体" w:cs="宋体"/>
                <w:szCs w:val="21"/>
                <w:lang w:val="zh-CN"/>
              </w:rPr>
            </w:pPr>
            <w:r>
              <w:rPr>
                <w:rFonts w:ascii="宋体" w:eastAsia="宋体" w:hAnsi="宋体" w:cs="宋体" w:hint="eastAsia"/>
                <w:szCs w:val="21"/>
                <w:lang w:val="zh-CN"/>
              </w:rPr>
              <w:t>执行教育部颁布的《中等职业学校数学课程标准》和省有关本课程的教学要求，注重与行业发展、专业实际相结合。其中限定选修（职业模块）36学时的教学内容，由学校结合专业情况和学生发展需求，依据课程标准选择确定</w:t>
            </w:r>
          </w:p>
        </w:tc>
        <w:tc>
          <w:tcPr>
            <w:tcW w:w="804" w:type="dxa"/>
            <w:tcBorders>
              <w:top w:val="single" w:sz="4" w:space="0" w:color="auto"/>
              <w:bottom w:val="single" w:sz="4" w:space="0" w:color="auto"/>
            </w:tcBorders>
            <w:vAlign w:val="center"/>
          </w:tcPr>
          <w:p w:rsidR="00262547" w:rsidRDefault="00B21225">
            <w:pPr>
              <w:spacing w:line="400" w:lineRule="exact"/>
              <w:jc w:val="center"/>
              <w:rPr>
                <w:rFonts w:ascii="宋体" w:eastAsia="宋体" w:hAnsi="宋体" w:cs="宋体"/>
                <w:szCs w:val="21"/>
                <w:lang w:val="zh-CN"/>
              </w:rPr>
            </w:pPr>
            <w:r>
              <w:rPr>
                <w:rFonts w:ascii="宋体" w:eastAsia="宋体" w:hAnsi="宋体" w:cs="宋体" w:hint="eastAsia"/>
                <w:szCs w:val="21"/>
                <w:lang w:val="zh-CN"/>
              </w:rPr>
              <w:t>1</w:t>
            </w:r>
            <w:r>
              <w:rPr>
                <w:rFonts w:ascii="宋体" w:eastAsia="宋体" w:hAnsi="宋体" w:cs="宋体" w:hint="eastAsia"/>
                <w:szCs w:val="21"/>
              </w:rPr>
              <w:t>44</w:t>
            </w:r>
          </w:p>
        </w:tc>
      </w:tr>
      <w:tr w:rsidR="00262547">
        <w:trPr>
          <w:trHeight w:val="20"/>
          <w:jc w:val="center"/>
        </w:trPr>
        <w:tc>
          <w:tcPr>
            <w:tcW w:w="1300" w:type="dxa"/>
            <w:tcBorders>
              <w:top w:val="single" w:sz="4" w:space="0" w:color="auto"/>
              <w:bottom w:val="single" w:sz="4" w:space="0" w:color="auto"/>
            </w:tcBorders>
            <w:vAlign w:val="center"/>
          </w:tcPr>
          <w:p w:rsidR="00262547" w:rsidRDefault="00B21225">
            <w:pPr>
              <w:autoSpaceDE w:val="0"/>
              <w:autoSpaceDN w:val="0"/>
              <w:adjustRightInd w:val="0"/>
              <w:spacing w:line="400" w:lineRule="exact"/>
              <w:jc w:val="center"/>
              <w:rPr>
                <w:rFonts w:ascii="宋体" w:eastAsia="宋体" w:hAnsi="宋体" w:cs="宋体"/>
                <w:szCs w:val="21"/>
                <w:lang w:val="zh-CN"/>
              </w:rPr>
            </w:pPr>
            <w:r>
              <w:rPr>
                <w:rFonts w:ascii="宋体" w:eastAsia="宋体" w:hAnsi="宋体" w:cs="宋体" w:hint="eastAsia"/>
                <w:szCs w:val="21"/>
                <w:lang w:val="zh-CN"/>
              </w:rPr>
              <w:t>英语</w:t>
            </w:r>
          </w:p>
        </w:tc>
        <w:tc>
          <w:tcPr>
            <w:tcW w:w="6203" w:type="dxa"/>
            <w:tcBorders>
              <w:top w:val="single" w:sz="4" w:space="0" w:color="auto"/>
              <w:bottom w:val="single" w:sz="4" w:space="0" w:color="auto"/>
            </w:tcBorders>
            <w:vAlign w:val="center"/>
          </w:tcPr>
          <w:p w:rsidR="00262547" w:rsidRDefault="00B21225">
            <w:pPr>
              <w:autoSpaceDE w:val="0"/>
              <w:autoSpaceDN w:val="0"/>
              <w:adjustRightInd w:val="0"/>
              <w:spacing w:line="0" w:lineRule="atLeast"/>
              <w:ind w:left="-19"/>
              <w:rPr>
                <w:rFonts w:ascii="宋体" w:eastAsia="宋体" w:hAnsi="宋体" w:cs="宋体"/>
                <w:szCs w:val="21"/>
                <w:lang w:val="zh-CN"/>
              </w:rPr>
            </w:pPr>
            <w:r>
              <w:rPr>
                <w:rFonts w:ascii="宋体" w:eastAsia="宋体" w:hAnsi="宋体" w:cs="宋体" w:hint="eastAsia"/>
                <w:szCs w:val="21"/>
                <w:lang w:val="zh-CN"/>
              </w:rPr>
              <w:t>执行教育部颁布的《中等职业学校英语课程标准》和省有关本课程的教学要求，注重与行业发展、专业实际相结合。其中限定选修（职业模块）36学时的教学内容，由学校结合专业情况和学生发展需求，依据课程标准选择确定</w:t>
            </w:r>
          </w:p>
        </w:tc>
        <w:tc>
          <w:tcPr>
            <w:tcW w:w="804" w:type="dxa"/>
            <w:tcBorders>
              <w:top w:val="single" w:sz="4" w:space="0" w:color="auto"/>
              <w:bottom w:val="single" w:sz="4" w:space="0" w:color="auto"/>
            </w:tcBorders>
            <w:vAlign w:val="center"/>
          </w:tcPr>
          <w:p w:rsidR="00262547" w:rsidRDefault="00B21225">
            <w:pPr>
              <w:spacing w:line="400" w:lineRule="exact"/>
              <w:jc w:val="center"/>
              <w:rPr>
                <w:rFonts w:ascii="宋体" w:eastAsia="宋体" w:hAnsi="宋体" w:cs="宋体"/>
                <w:szCs w:val="21"/>
                <w:lang w:val="zh-CN"/>
              </w:rPr>
            </w:pPr>
            <w:r>
              <w:rPr>
                <w:rFonts w:ascii="宋体" w:eastAsia="宋体" w:hAnsi="宋体" w:cs="宋体" w:hint="eastAsia"/>
                <w:szCs w:val="21"/>
                <w:lang w:val="zh-CN"/>
              </w:rPr>
              <w:t>1</w:t>
            </w:r>
            <w:r>
              <w:rPr>
                <w:rFonts w:ascii="宋体" w:eastAsia="宋体" w:hAnsi="宋体" w:cs="宋体" w:hint="eastAsia"/>
                <w:szCs w:val="21"/>
              </w:rPr>
              <w:t>44</w:t>
            </w:r>
          </w:p>
        </w:tc>
      </w:tr>
      <w:tr w:rsidR="00262547">
        <w:trPr>
          <w:trHeight w:val="20"/>
          <w:jc w:val="center"/>
        </w:trPr>
        <w:tc>
          <w:tcPr>
            <w:tcW w:w="1300" w:type="dxa"/>
            <w:tcBorders>
              <w:top w:val="single" w:sz="4" w:space="0" w:color="auto"/>
              <w:bottom w:val="single" w:sz="4" w:space="0" w:color="auto"/>
            </w:tcBorders>
            <w:vAlign w:val="center"/>
          </w:tcPr>
          <w:p w:rsidR="00262547" w:rsidRDefault="00B21225">
            <w:pPr>
              <w:autoSpaceDE w:val="0"/>
              <w:autoSpaceDN w:val="0"/>
              <w:adjustRightInd w:val="0"/>
              <w:spacing w:line="400" w:lineRule="exact"/>
              <w:ind w:left="-19"/>
              <w:jc w:val="center"/>
              <w:rPr>
                <w:rFonts w:ascii="宋体" w:eastAsia="宋体" w:hAnsi="宋体" w:cs="宋体"/>
                <w:szCs w:val="21"/>
                <w:lang w:val="zh-CN"/>
              </w:rPr>
            </w:pPr>
            <w:r>
              <w:rPr>
                <w:rFonts w:ascii="宋体" w:eastAsia="宋体" w:hAnsi="宋体" w:cs="宋体" w:hint="eastAsia"/>
                <w:szCs w:val="21"/>
                <w:lang w:val="zh-CN"/>
              </w:rPr>
              <w:t>信息技术</w:t>
            </w:r>
          </w:p>
        </w:tc>
        <w:tc>
          <w:tcPr>
            <w:tcW w:w="6203" w:type="dxa"/>
            <w:tcBorders>
              <w:top w:val="single" w:sz="4" w:space="0" w:color="auto"/>
              <w:bottom w:val="single" w:sz="4" w:space="0" w:color="auto"/>
            </w:tcBorders>
            <w:vAlign w:val="center"/>
          </w:tcPr>
          <w:p w:rsidR="00262547" w:rsidRDefault="00B21225">
            <w:pPr>
              <w:autoSpaceDE w:val="0"/>
              <w:autoSpaceDN w:val="0"/>
              <w:adjustRightInd w:val="0"/>
              <w:spacing w:line="0" w:lineRule="atLeast"/>
              <w:ind w:left="-19"/>
              <w:rPr>
                <w:rFonts w:ascii="宋体" w:eastAsia="宋体" w:hAnsi="宋体" w:cs="宋体"/>
                <w:szCs w:val="21"/>
                <w:lang w:val="zh-CN"/>
              </w:rPr>
            </w:pPr>
            <w:r>
              <w:rPr>
                <w:rFonts w:ascii="宋体" w:eastAsia="宋体" w:hAnsi="宋体" w:cs="宋体" w:hint="eastAsia"/>
                <w:szCs w:val="21"/>
                <w:lang w:val="zh-CN"/>
              </w:rPr>
              <w:t>执行教育部颁布的《中等职业学校信息技术课程标准》和省有关本课程的教学要求，注重与行业发展、专业实际相结合。具体教学内容应结合专业情况、学生发展需要，依据课程标准选择确定</w:t>
            </w:r>
          </w:p>
        </w:tc>
        <w:tc>
          <w:tcPr>
            <w:tcW w:w="804" w:type="dxa"/>
            <w:tcBorders>
              <w:top w:val="single" w:sz="4" w:space="0" w:color="auto"/>
              <w:bottom w:val="single" w:sz="4" w:space="0" w:color="auto"/>
            </w:tcBorders>
            <w:vAlign w:val="center"/>
          </w:tcPr>
          <w:p w:rsidR="00262547" w:rsidRDefault="00B21225">
            <w:pPr>
              <w:spacing w:line="400" w:lineRule="exact"/>
              <w:jc w:val="center"/>
              <w:rPr>
                <w:rFonts w:ascii="宋体" w:eastAsia="宋体" w:hAnsi="宋体" w:cs="宋体"/>
                <w:szCs w:val="21"/>
                <w:lang w:val="zh-CN"/>
              </w:rPr>
            </w:pPr>
            <w:r>
              <w:rPr>
                <w:rFonts w:ascii="宋体" w:eastAsia="宋体" w:hAnsi="宋体" w:cs="宋体" w:hint="eastAsia"/>
                <w:szCs w:val="21"/>
              </w:rPr>
              <w:t>108</w:t>
            </w:r>
          </w:p>
        </w:tc>
      </w:tr>
      <w:tr w:rsidR="00262547">
        <w:trPr>
          <w:trHeight w:val="20"/>
          <w:jc w:val="center"/>
        </w:trPr>
        <w:tc>
          <w:tcPr>
            <w:tcW w:w="1300" w:type="dxa"/>
            <w:tcBorders>
              <w:top w:val="single" w:sz="4" w:space="0" w:color="auto"/>
              <w:bottom w:val="single" w:sz="4" w:space="0" w:color="auto"/>
            </w:tcBorders>
            <w:vAlign w:val="center"/>
          </w:tcPr>
          <w:p w:rsidR="00262547" w:rsidRDefault="00B21225">
            <w:pPr>
              <w:autoSpaceDE w:val="0"/>
              <w:autoSpaceDN w:val="0"/>
              <w:adjustRightInd w:val="0"/>
              <w:spacing w:line="400" w:lineRule="exact"/>
              <w:ind w:left="-19"/>
              <w:jc w:val="center"/>
              <w:rPr>
                <w:rFonts w:ascii="宋体" w:eastAsia="宋体" w:hAnsi="宋体" w:cs="宋体"/>
                <w:szCs w:val="21"/>
                <w:lang w:val="zh-CN"/>
              </w:rPr>
            </w:pPr>
            <w:r>
              <w:rPr>
                <w:rFonts w:ascii="宋体" w:eastAsia="宋体" w:hAnsi="宋体" w:cs="宋体" w:hint="eastAsia"/>
                <w:szCs w:val="21"/>
                <w:lang w:val="zh-CN"/>
              </w:rPr>
              <w:t>体育与健康</w:t>
            </w:r>
          </w:p>
        </w:tc>
        <w:tc>
          <w:tcPr>
            <w:tcW w:w="6203" w:type="dxa"/>
            <w:tcBorders>
              <w:top w:val="single" w:sz="4" w:space="0" w:color="auto"/>
              <w:bottom w:val="single" w:sz="4" w:space="0" w:color="auto"/>
            </w:tcBorders>
            <w:vAlign w:val="center"/>
          </w:tcPr>
          <w:p w:rsidR="00262547" w:rsidRDefault="00B21225">
            <w:pPr>
              <w:autoSpaceDE w:val="0"/>
              <w:autoSpaceDN w:val="0"/>
              <w:adjustRightInd w:val="0"/>
              <w:spacing w:line="0" w:lineRule="atLeast"/>
              <w:ind w:left="-19"/>
              <w:rPr>
                <w:rFonts w:ascii="宋体" w:eastAsia="宋体" w:hAnsi="宋体" w:cs="宋体"/>
                <w:szCs w:val="21"/>
                <w:lang w:val="zh-CN"/>
              </w:rPr>
            </w:pPr>
            <w:r>
              <w:rPr>
                <w:rFonts w:ascii="宋体" w:eastAsia="宋体" w:hAnsi="宋体" w:cs="宋体" w:hint="eastAsia"/>
                <w:szCs w:val="21"/>
                <w:lang w:val="zh-CN"/>
              </w:rPr>
              <w:t>执行教育部颁布的《中等职业学校体育与健康课程标准》和省有关本课程的教学要求，注重与行业发展、专业实际相结合。其中限定选修和任意选修教学内容，由学校结合教学实际、学生发展需求，在课程标准的拓展模块中选择确定</w:t>
            </w:r>
          </w:p>
        </w:tc>
        <w:tc>
          <w:tcPr>
            <w:tcW w:w="804" w:type="dxa"/>
            <w:tcBorders>
              <w:top w:val="single" w:sz="4" w:space="0" w:color="auto"/>
              <w:bottom w:val="single" w:sz="4" w:space="0" w:color="auto"/>
            </w:tcBorders>
            <w:vAlign w:val="center"/>
          </w:tcPr>
          <w:p w:rsidR="00262547" w:rsidRDefault="00B21225">
            <w:pPr>
              <w:spacing w:line="400" w:lineRule="exact"/>
              <w:jc w:val="center"/>
              <w:rPr>
                <w:rFonts w:ascii="宋体" w:eastAsia="宋体" w:hAnsi="宋体" w:cs="宋体"/>
                <w:szCs w:val="21"/>
                <w:lang w:val="zh-CN"/>
              </w:rPr>
            </w:pPr>
            <w:r>
              <w:rPr>
                <w:rFonts w:ascii="宋体" w:eastAsia="宋体" w:hAnsi="宋体" w:cs="宋体" w:hint="eastAsia"/>
                <w:szCs w:val="21"/>
                <w:lang w:val="zh-CN"/>
              </w:rPr>
              <w:t>1</w:t>
            </w:r>
            <w:r>
              <w:rPr>
                <w:rFonts w:ascii="宋体" w:eastAsia="宋体" w:hAnsi="宋体" w:cs="宋体" w:hint="eastAsia"/>
                <w:szCs w:val="21"/>
              </w:rPr>
              <w:t>80</w:t>
            </w:r>
          </w:p>
        </w:tc>
      </w:tr>
      <w:tr w:rsidR="00262547">
        <w:trPr>
          <w:trHeight w:val="20"/>
          <w:jc w:val="center"/>
        </w:trPr>
        <w:tc>
          <w:tcPr>
            <w:tcW w:w="1300" w:type="dxa"/>
            <w:tcBorders>
              <w:top w:val="single" w:sz="4" w:space="0" w:color="auto"/>
              <w:bottom w:val="single" w:sz="4" w:space="0" w:color="auto"/>
            </w:tcBorders>
            <w:vAlign w:val="center"/>
          </w:tcPr>
          <w:p w:rsidR="00262547" w:rsidRDefault="00B21225">
            <w:pPr>
              <w:autoSpaceDE w:val="0"/>
              <w:autoSpaceDN w:val="0"/>
              <w:adjustRightInd w:val="0"/>
              <w:spacing w:line="400" w:lineRule="exact"/>
              <w:jc w:val="center"/>
              <w:rPr>
                <w:rFonts w:ascii="宋体" w:eastAsia="宋体" w:hAnsi="宋体" w:cs="宋体"/>
                <w:szCs w:val="21"/>
                <w:lang w:val="zh-CN"/>
              </w:rPr>
            </w:pPr>
            <w:r>
              <w:rPr>
                <w:rFonts w:ascii="宋体" w:eastAsia="宋体" w:hAnsi="宋体" w:cs="宋体" w:hint="eastAsia"/>
                <w:szCs w:val="21"/>
                <w:lang w:val="zh-CN"/>
              </w:rPr>
              <w:t>艺术</w:t>
            </w:r>
          </w:p>
        </w:tc>
        <w:tc>
          <w:tcPr>
            <w:tcW w:w="6203" w:type="dxa"/>
            <w:tcBorders>
              <w:top w:val="single" w:sz="4" w:space="0" w:color="auto"/>
              <w:bottom w:val="single" w:sz="4" w:space="0" w:color="auto"/>
            </w:tcBorders>
            <w:vAlign w:val="center"/>
          </w:tcPr>
          <w:p w:rsidR="00262547" w:rsidRDefault="00B21225">
            <w:pPr>
              <w:autoSpaceDE w:val="0"/>
              <w:autoSpaceDN w:val="0"/>
              <w:adjustRightInd w:val="0"/>
              <w:spacing w:line="0" w:lineRule="atLeast"/>
              <w:ind w:left="-19"/>
              <w:rPr>
                <w:rFonts w:ascii="宋体" w:eastAsia="宋体" w:hAnsi="宋体" w:cs="宋体"/>
                <w:szCs w:val="21"/>
                <w:lang w:val="zh-CN"/>
              </w:rPr>
            </w:pPr>
            <w:r>
              <w:rPr>
                <w:rFonts w:ascii="宋体" w:eastAsia="宋体" w:hAnsi="宋体" w:cs="宋体" w:hint="eastAsia"/>
                <w:szCs w:val="21"/>
                <w:lang w:val="zh-CN"/>
              </w:rPr>
              <w:t>执行教育部颁布的《中等职业学校艺术课程标准》和省有关本课程的教学要求，注重与行业发展、专业实际相结合。学校可结合实际情况，增加一定学时的任意选修内容（拓展模块），其教学内容可结合学校特色、专业特点、教师特长、学生需求、地方资源等，依据课程标准选择确定</w:t>
            </w:r>
          </w:p>
        </w:tc>
        <w:tc>
          <w:tcPr>
            <w:tcW w:w="804" w:type="dxa"/>
            <w:tcBorders>
              <w:top w:val="single" w:sz="4" w:space="0" w:color="auto"/>
              <w:bottom w:val="single" w:sz="4" w:space="0" w:color="auto"/>
            </w:tcBorders>
            <w:vAlign w:val="center"/>
          </w:tcPr>
          <w:p w:rsidR="00262547" w:rsidRDefault="00B21225">
            <w:pPr>
              <w:spacing w:line="400" w:lineRule="exact"/>
              <w:jc w:val="center"/>
              <w:rPr>
                <w:rFonts w:ascii="宋体" w:eastAsia="宋体" w:hAnsi="宋体" w:cs="宋体"/>
                <w:szCs w:val="21"/>
                <w:lang w:val="zh-CN"/>
              </w:rPr>
            </w:pPr>
            <w:r>
              <w:rPr>
                <w:rFonts w:ascii="宋体" w:eastAsia="宋体" w:hAnsi="宋体" w:cs="宋体" w:hint="eastAsia"/>
                <w:szCs w:val="21"/>
              </w:rPr>
              <w:t>36</w:t>
            </w:r>
          </w:p>
        </w:tc>
      </w:tr>
      <w:tr w:rsidR="00262547">
        <w:trPr>
          <w:trHeight w:val="20"/>
          <w:jc w:val="center"/>
        </w:trPr>
        <w:tc>
          <w:tcPr>
            <w:tcW w:w="1300" w:type="dxa"/>
            <w:tcBorders>
              <w:top w:val="single" w:sz="4" w:space="0" w:color="auto"/>
              <w:bottom w:val="single" w:sz="4" w:space="0" w:color="auto"/>
            </w:tcBorders>
            <w:vAlign w:val="center"/>
          </w:tcPr>
          <w:p w:rsidR="00262547" w:rsidRDefault="00B21225">
            <w:pPr>
              <w:autoSpaceDE w:val="0"/>
              <w:autoSpaceDN w:val="0"/>
              <w:adjustRightInd w:val="0"/>
              <w:spacing w:line="400" w:lineRule="exact"/>
              <w:jc w:val="center"/>
              <w:rPr>
                <w:rFonts w:ascii="宋体" w:eastAsia="宋体" w:hAnsi="宋体" w:cs="宋体"/>
                <w:szCs w:val="21"/>
                <w:lang w:val="zh-CN"/>
              </w:rPr>
            </w:pPr>
            <w:r>
              <w:rPr>
                <w:rFonts w:ascii="宋体" w:eastAsia="宋体" w:hAnsi="宋体" w:cs="宋体" w:hint="eastAsia"/>
                <w:szCs w:val="21"/>
                <w:lang w:val="zh-CN"/>
              </w:rPr>
              <w:t>劳动教育</w:t>
            </w:r>
          </w:p>
        </w:tc>
        <w:tc>
          <w:tcPr>
            <w:tcW w:w="6203" w:type="dxa"/>
            <w:tcBorders>
              <w:top w:val="single" w:sz="4" w:space="0" w:color="auto"/>
              <w:bottom w:val="single" w:sz="4" w:space="0" w:color="auto"/>
            </w:tcBorders>
            <w:vAlign w:val="center"/>
          </w:tcPr>
          <w:p w:rsidR="00262547" w:rsidRDefault="00B21225">
            <w:pPr>
              <w:autoSpaceDE w:val="0"/>
              <w:autoSpaceDN w:val="0"/>
              <w:adjustRightInd w:val="0"/>
              <w:spacing w:line="0" w:lineRule="atLeast"/>
              <w:jc w:val="left"/>
              <w:rPr>
                <w:rFonts w:ascii="宋体" w:eastAsia="宋体" w:hAnsi="宋体" w:cs="宋体"/>
                <w:szCs w:val="21"/>
                <w:lang w:val="zh-CN"/>
              </w:rPr>
            </w:pPr>
            <w:r>
              <w:rPr>
                <w:rFonts w:ascii="宋体" w:eastAsia="宋体" w:hAnsi="宋体" w:cs="宋体" w:hint="eastAsia"/>
                <w:szCs w:val="21"/>
                <w:lang w:val="zh-CN"/>
              </w:rPr>
              <w:t>执行中共中央 国务院发布的《关于全面加强新时代大中小学劳动教育的意见》相关要求，劳动教育以实习实训课为主要载体开展，其中劳动精神、劳模精神、工匠精神专题教育不少于16学时</w:t>
            </w:r>
          </w:p>
        </w:tc>
        <w:tc>
          <w:tcPr>
            <w:tcW w:w="804" w:type="dxa"/>
            <w:tcBorders>
              <w:top w:val="single" w:sz="4" w:space="0" w:color="auto"/>
              <w:bottom w:val="single" w:sz="4" w:space="0" w:color="auto"/>
            </w:tcBorders>
            <w:vAlign w:val="center"/>
          </w:tcPr>
          <w:p w:rsidR="00262547" w:rsidRDefault="00B21225">
            <w:pPr>
              <w:spacing w:line="400" w:lineRule="exact"/>
              <w:jc w:val="center"/>
              <w:rPr>
                <w:rFonts w:ascii="宋体" w:eastAsia="宋体" w:hAnsi="宋体" w:cs="宋体"/>
                <w:szCs w:val="21"/>
              </w:rPr>
            </w:pPr>
            <w:r>
              <w:rPr>
                <w:rFonts w:ascii="宋体" w:eastAsia="宋体" w:hAnsi="宋体" w:cs="宋体" w:hint="eastAsia"/>
                <w:szCs w:val="21"/>
              </w:rPr>
              <w:t>18</w:t>
            </w:r>
          </w:p>
        </w:tc>
      </w:tr>
    </w:tbl>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2.专业（技能）课程</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（1）专业类平台课程</w:t>
      </w:r>
    </w:p>
    <w:p w:rsidR="00262547" w:rsidRDefault="00B21225">
      <w:pPr>
        <w:spacing w:line="400" w:lineRule="exact"/>
        <w:ind w:firstLineChars="200" w:firstLine="480"/>
        <w:rPr>
          <w:rFonts w:ascii="宋体" w:eastAsia="宋体" w:hAnsi="宋体" w:cs="宋体"/>
          <w:spacing w:val="-6"/>
          <w:sz w:val="24"/>
        </w:rPr>
      </w:pPr>
      <w:r>
        <w:rPr>
          <w:rFonts w:ascii="宋体" w:eastAsia="宋体" w:hAnsi="宋体" w:cs="宋体" w:hint="eastAsia"/>
          <w:sz w:val="24"/>
        </w:rPr>
        <w:t>依照本专业类行业面向和职业面向（江苏省中等职业教育行业及职业面向分析表），对接国家职业标准（初级）和职业技能等级标准（初级），突出对外贸易行业涉及的基础知识、基本技能和职业操守，兼顾职业道德、职业基础知识、安全知识、相关法律法规知识，建立专业类各专业通用的学习内容分析表，确定中职学</w:t>
      </w:r>
      <w:r>
        <w:rPr>
          <w:rFonts w:ascii="宋体" w:eastAsia="宋体" w:hAnsi="宋体" w:cs="宋体" w:hint="eastAsia"/>
          <w:spacing w:val="-6"/>
          <w:sz w:val="24"/>
        </w:rPr>
        <w:t>生跨入对外贸易行业所必备的基础知识、外贸业务技术常识和基本技能、职业素养，具体见表3。</w:t>
      </w:r>
    </w:p>
    <w:p w:rsidR="00262547" w:rsidRDefault="00B21225">
      <w:pPr>
        <w:spacing w:line="400" w:lineRule="exact"/>
        <w:ind w:firstLine="482"/>
        <w:jc w:val="center"/>
        <w:rPr>
          <w:rFonts w:ascii="宋体" w:eastAsia="宋体" w:hAnsi="宋体" w:cs="宋体"/>
        </w:rPr>
      </w:pPr>
      <w:r>
        <w:rPr>
          <w:rFonts w:ascii="宋体" w:eastAsia="宋体" w:hAnsi="宋体" w:cs="宋体" w:hint="eastAsia"/>
          <w:b/>
          <w:sz w:val="24"/>
        </w:rPr>
        <w:t>表3</w:t>
      </w:r>
      <w:r>
        <w:rPr>
          <w:rFonts w:ascii="宋体" w:eastAsia="宋体" w:hAnsi="宋体" w:cs="宋体"/>
          <w:b/>
          <w:sz w:val="24"/>
        </w:rPr>
        <w:t xml:space="preserve"> </w:t>
      </w:r>
      <w:r>
        <w:rPr>
          <w:rFonts w:ascii="宋体" w:eastAsia="宋体" w:hAnsi="宋体" w:cs="宋体" w:hint="eastAsia"/>
          <w:b/>
          <w:sz w:val="24"/>
        </w:rPr>
        <w:t>专业类通用学习内容分析表</w:t>
      </w:r>
    </w:p>
    <w:tbl>
      <w:tblPr>
        <w:tblStyle w:val="af"/>
        <w:tblW w:w="0" w:type="auto"/>
        <w:jc w:val="center"/>
        <w:tblLayout w:type="fixed"/>
        <w:tblLook w:val="04A0" w:firstRow="1" w:lastRow="0" w:firstColumn="1" w:lastColumn="0" w:noHBand="0" w:noVBand="1"/>
      </w:tblPr>
      <w:tblGrid>
        <w:gridCol w:w="840"/>
        <w:gridCol w:w="1256"/>
        <w:gridCol w:w="1279"/>
        <w:gridCol w:w="2021"/>
        <w:gridCol w:w="2903"/>
      </w:tblGrid>
      <w:tr w:rsidR="00262547">
        <w:trPr>
          <w:trHeight w:val="397"/>
          <w:jc w:val="center"/>
        </w:trPr>
        <w:tc>
          <w:tcPr>
            <w:tcW w:w="2096" w:type="dxa"/>
            <w:gridSpan w:val="2"/>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类别</w:t>
            </w:r>
          </w:p>
        </w:tc>
        <w:tc>
          <w:tcPr>
            <w:tcW w:w="1279" w:type="dxa"/>
            <w:vMerge w:val="restart"/>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主要职业</w:t>
            </w:r>
          </w:p>
          <w:p w:rsidR="00262547" w:rsidRDefault="00B21225">
            <w:pPr>
              <w:spacing w:line="0" w:lineRule="atLeast"/>
              <w:jc w:val="center"/>
              <w:rPr>
                <w:rFonts w:ascii="宋体" w:eastAsia="宋体" w:hAnsi="宋体" w:cs="宋体"/>
              </w:rPr>
            </w:pPr>
            <w:r>
              <w:rPr>
                <w:rFonts w:ascii="宋体" w:eastAsia="宋体" w:hAnsi="宋体" w:cs="宋体" w:hint="eastAsia"/>
                <w:b/>
              </w:rPr>
              <w:t>（面向中职）</w:t>
            </w:r>
          </w:p>
        </w:tc>
        <w:tc>
          <w:tcPr>
            <w:tcW w:w="4924" w:type="dxa"/>
            <w:gridSpan w:val="2"/>
            <w:vMerge w:val="restart"/>
            <w:shd w:val="clear" w:color="auto" w:fill="auto"/>
            <w:tcMar>
              <w:top w:w="15" w:type="dxa"/>
              <w:left w:w="15" w:type="dxa"/>
              <w:bottom w:w="15" w:type="dxa"/>
              <w:right w:w="15"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学习内容及要求</w:t>
            </w:r>
          </w:p>
        </w:tc>
      </w:tr>
      <w:tr w:rsidR="00262547">
        <w:trPr>
          <w:trHeight w:val="387"/>
          <w:jc w:val="center"/>
        </w:trPr>
        <w:tc>
          <w:tcPr>
            <w:tcW w:w="8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大类</w:t>
            </w: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b/>
              </w:rPr>
              <w:t>中类</w:t>
            </w:r>
          </w:p>
        </w:tc>
        <w:tc>
          <w:tcPr>
            <w:tcW w:w="1279"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4924" w:type="dxa"/>
            <w:gridSpan w:val="2"/>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rPr>
            </w:pPr>
          </w:p>
        </w:tc>
      </w:tr>
      <w:tr w:rsidR="00262547">
        <w:trPr>
          <w:trHeight w:val="709"/>
          <w:jc w:val="center"/>
        </w:trPr>
        <w:tc>
          <w:tcPr>
            <w:tcW w:w="840" w:type="dxa"/>
            <w:vMerge w:val="restart"/>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szCs w:val="21"/>
              </w:rPr>
            </w:pPr>
            <w:r>
              <w:rPr>
                <w:rFonts w:ascii="宋体" w:eastAsia="宋体" w:hAnsi="宋体" w:cs="宋体" w:hint="eastAsia"/>
                <w:szCs w:val="21"/>
              </w:rPr>
              <w:lastRenderedPageBreak/>
              <w:t>批发业</w:t>
            </w: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szCs w:val="21"/>
              </w:rPr>
            </w:pPr>
            <w:r>
              <w:rPr>
                <w:rFonts w:ascii="宋体" w:eastAsia="宋体" w:hAnsi="宋体" w:cs="宋体" w:hint="eastAsia"/>
                <w:szCs w:val="21"/>
              </w:rPr>
              <w:t>农、林、牧产品批发</w:t>
            </w:r>
          </w:p>
        </w:tc>
        <w:tc>
          <w:tcPr>
            <w:tcW w:w="1279" w:type="dxa"/>
            <w:vMerge w:val="restart"/>
            <w:shd w:val="clear" w:color="auto" w:fill="auto"/>
            <w:tcMar>
              <w:top w:w="15" w:type="dxa"/>
              <w:left w:w="15" w:type="dxa"/>
              <w:bottom w:w="15" w:type="dxa"/>
              <w:right w:w="15" w:type="dxa"/>
            </w:tcMar>
            <w:vAlign w:val="center"/>
          </w:tcPr>
          <w:p w:rsidR="00262547" w:rsidRDefault="00B21225">
            <w:pPr>
              <w:spacing w:line="0" w:lineRule="atLeast"/>
              <w:jc w:val="left"/>
              <w:rPr>
                <w:rFonts w:ascii="宋体" w:eastAsia="宋体" w:hAnsi="宋体" w:cs="宋体"/>
                <w:szCs w:val="21"/>
              </w:rPr>
            </w:pPr>
            <w:r>
              <w:rPr>
                <w:rFonts w:ascii="宋体" w:eastAsia="宋体" w:hAnsi="宋体" w:cs="宋体" w:hint="eastAsia"/>
                <w:szCs w:val="21"/>
              </w:rPr>
              <w:t>外贸营销员、</w:t>
            </w:r>
            <w:r>
              <w:rPr>
                <w:rFonts w:ascii="宋体" w:eastAsia="宋体" w:hAnsi="宋体" w:cs="宋体" w:hint="eastAsia"/>
                <w:kern w:val="0"/>
                <w:szCs w:val="21"/>
              </w:rPr>
              <w:t>外贸单证员</w:t>
            </w:r>
            <w:r>
              <w:rPr>
                <w:rFonts w:ascii="宋体" w:eastAsia="宋体" w:hAnsi="宋体" w:cs="宋体" w:hint="eastAsia"/>
                <w:szCs w:val="21"/>
              </w:rPr>
              <w:t>、</w:t>
            </w:r>
            <w:r>
              <w:rPr>
                <w:rFonts w:ascii="宋体" w:eastAsia="宋体" w:hAnsi="宋体" w:cs="宋体" w:hint="eastAsia"/>
                <w:kern w:val="0"/>
                <w:szCs w:val="21"/>
              </w:rPr>
              <w:t>外贸业务员</w:t>
            </w:r>
            <w:r>
              <w:rPr>
                <w:rFonts w:ascii="宋体" w:eastAsia="宋体" w:hAnsi="宋体" w:cs="宋体" w:hint="eastAsia"/>
                <w:szCs w:val="21"/>
              </w:rPr>
              <w:t>、</w:t>
            </w:r>
            <w:r>
              <w:rPr>
                <w:rFonts w:ascii="宋体" w:eastAsia="宋体" w:hAnsi="宋体" w:cs="宋体" w:hint="eastAsia"/>
                <w:kern w:val="0"/>
                <w:szCs w:val="21"/>
              </w:rPr>
              <w:t>外贸跟单员</w:t>
            </w:r>
            <w:r>
              <w:rPr>
                <w:rFonts w:ascii="宋体" w:eastAsia="宋体" w:hAnsi="宋体" w:cs="宋体" w:hint="eastAsia"/>
                <w:szCs w:val="21"/>
              </w:rPr>
              <w:t>、</w:t>
            </w:r>
            <w:r>
              <w:rPr>
                <w:rFonts w:ascii="宋体" w:eastAsia="宋体" w:hAnsi="宋体" w:cs="宋体" w:hint="eastAsia"/>
                <w:kern w:val="0"/>
                <w:szCs w:val="21"/>
              </w:rPr>
              <w:t>外贸业务助理</w:t>
            </w:r>
          </w:p>
        </w:tc>
        <w:tc>
          <w:tcPr>
            <w:tcW w:w="2021" w:type="dxa"/>
            <w:vMerge w:val="restart"/>
            <w:shd w:val="clear" w:color="auto" w:fill="auto"/>
            <w:tcMar>
              <w:top w:w="0" w:type="dxa"/>
              <w:left w:w="108" w:type="dxa"/>
              <w:bottom w:w="0" w:type="dxa"/>
              <w:right w:w="108" w:type="dxa"/>
            </w:tcMar>
            <w:vAlign w:val="center"/>
          </w:tcPr>
          <w:p w:rsidR="00262547" w:rsidRDefault="00B21225">
            <w:pPr>
              <w:spacing w:line="0" w:lineRule="atLeast"/>
              <w:rPr>
                <w:rFonts w:ascii="宋体" w:eastAsia="宋体" w:hAnsi="宋体" w:cs="宋体"/>
                <w:b/>
                <w:kern w:val="0"/>
                <w:szCs w:val="21"/>
              </w:rPr>
            </w:pPr>
            <w:r>
              <w:rPr>
                <w:rFonts w:ascii="宋体" w:eastAsia="宋体" w:hAnsi="宋体" w:cs="宋体" w:hint="eastAsia"/>
                <w:b/>
                <w:kern w:val="0"/>
                <w:szCs w:val="21"/>
              </w:rPr>
              <w:t>职业道德</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（1）遵法守纪，爱岗敬业；</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（2）实事求是，精益求精；</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（3）吃苦耐劳，团结协作；</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（4）尊重制度，规范操作；</w:t>
            </w:r>
          </w:p>
          <w:p w:rsidR="00262547" w:rsidRDefault="00B21225">
            <w:pPr>
              <w:spacing w:line="0" w:lineRule="atLeast"/>
              <w:rPr>
                <w:rFonts w:ascii="宋体" w:eastAsia="宋体" w:hAnsi="宋体"/>
              </w:rPr>
            </w:pPr>
            <w:r>
              <w:rPr>
                <w:rFonts w:ascii="宋体" w:eastAsia="宋体" w:hAnsi="宋体" w:cs="宋体" w:hint="eastAsia"/>
                <w:kern w:val="0"/>
                <w:szCs w:val="21"/>
              </w:rPr>
              <w:t>（5）诚实守信，安全防护</w:t>
            </w:r>
          </w:p>
          <w:p w:rsidR="00262547" w:rsidRDefault="00262547">
            <w:pPr>
              <w:spacing w:line="0" w:lineRule="atLeast"/>
              <w:ind w:firstLine="420"/>
              <w:rPr>
                <w:rFonts w:ascii="宋体" w:eastAsia="宋体" w:hAnsi="宋体" w:cs="宋体"/>
                <w:b/>
                <w:kern w:val="0"/>
                <w:szCs w:val="21"/>
              </w:rPr>
            </w:pPr>
          </w:p>
          <w:p w:rsidR="00262547" w:rsidRDefault="00B21225">
            <w:pPr>
              <w:spacing w:line="0" w:lineRule="atLeast"/>
              <w:rPr>
                <w:rFonts w:ascii="宋体" w:eastAsia="宋体" w:hAnsi="宋体" w:cs="宋体"/>
                <w:b/>
                <w:kern w:val="0"/>
                <w:szCs w:val="21"/>
              </w:rPr>
            </w:pPr>
            <w:r>
              <w:rPr>
                <w:rFonts w:ascii="宋体" w:eastAsia="宋体" w:hAnsi="宋体" w:cs="宋体" w:hint="eastAsia"/>
                <w:b/>
                <w:kern w:val="0"/>
                <w:szCs w:val="21"/>
              </w:rPr>
              <w:t>法律知识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（1）国际货物买卖合同法律知识；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（2）国际结算法律知识；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（3）知识产权法律知识；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（4）国际货物运输及保险法律知识；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（5）国际商务仲裁及诉讼法律知识</w:t>
            </w:r>
          </w:p>
          <w:p w:rsidR="00262547" w:rsidRDefault="00262547">
            <w:pPr>
              <w:spacing w:line="0" w:lineRule="atLeast"/>
              <w:ind w:firstLine="420"/>
              <w:rPr>
                <w:rFonts w:ascii="宋体" w:eastAsia="宋体" w:hAnsi="宋体" w:cs="宋体"/>
                <w:b/>
                <w:kern w:val="0"/>
                <w:szCs w:val="21"/>
              </w:rPr>
            </w:pPr>
          </w:p>
          <w:p w:rsidR="00262547" w:rsidRDefault="00B21225">
            <w:pPr>
              <w:spacing w:line="0" w:lineRule="atLeast"/>
              <w:rPr>
                <w:rFonts w:ascii="宋体" w:eastAsia="宋体" w:hAnsi="宋体" w:cs="宋体"/>
                <w:b/>
                <w:kern w:val="0"/>
                <w:szCs w:val="21"/>
              </w:rPr>
            </w:pPr>
            <w:r>
              <w:rPr>
                <w:rFonts w:ascii="宋体" w:eastAsia="宋体" w:hAnsi="宋体" w:cs="宋体" w:hint="eastAsia"/>
                <w:b/>
                <w:kern w:val="0"/>
                <w:szCs w:val="21"/>
              </w:rPr>
              <w:t>安全知识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（1）货物流通安全知识；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（2）外贸风险防范安全知识；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（3）知识产权保护知识；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（4）贸易结算安全知识</w:t>
            </w:r>
          </w:p>
        </w:tc>
        <w:tc>
          <w:tcPr>
            <w:tcW w:w="2903" w:type="dxa"/>
            <w:vMerge w:val="restart"/>
            <w:shd w:val="clear" w:color="auto" w:fill="auto"/>
            <w:tcMar>
              <w:top w:w="15" w:type="dxa"/>
              <w:left w:w="15" w:type="dxa"/>
              <w:bottom w:w="15" w:type="dxa"/>
              <w:right w:w="15" w:type="dxa"/>
            </w:tcMar>
          </w:tcPr>
          <w:p w:rsidR="00262547" w:rsidRDefault="00B21225">
            <w:pPr>
              <w:spacing w:line="0" w:lineRule="atLeast"/>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具备与外贸客户进行有效沟通的外语水平；</w:t>
            </w:r>
          </w:p>
          <w:p w:rsidR="00262547" w:rsidRDefault="00B21225">
            <w:pPr>
              <w:spacing w:line="0" w:lineRule="atLeast"/>
              <w:rPr>
                <w:rFonts w:ascii="宋体" w:eastAsia="宋体" w:hAnsi="宋体" w:cs="宋体"/>
                <w:kern w:val="0"/>
                <w:szCs w:val="21"/>
              </w:rPr>
            </w:pPr>
            <w:r>
              <w:rPr>
                <w:rFonts w:ascii="宋体" w:eastAsia="宋体" w:hAnsi="宋体" w:cs="宋体"/>
                <w:kern w:val="0"/>
                <w:szCs w:val="21"/>
              </w:rPr>
              <w:t>（2）</w:t>
            </w:r>
            <w:r>
              <w:rPr>
                <w:rFonts w:ascii="宋体" w:eastAsia="宋体" w:hAnsi="宋体" w:cs="宋体" w:hint="eastAsia"/>
                <w:kern w:val="0"/>
                <w:szCs w:val="21"/>
              </w:rPr>
              <w:t>了解各国经济、地理、人文与礼仪等基本知识，具备跨文化交流的初步能力；</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（3）了解基本的商品知识，包括主要外贸商品品名、品质、成分、质量、包装、储存与养护等基础知识；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（4）掌握进出口合同的格式、基本条款、合同订立的要件与要求，能拟定合同条款并正确填制品质、数量、包装、运输、保险、支付等主要条款内容；</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（5）能够完成国际贸易过程中托运、通关、报检、结汇等业务基本流程；</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（6）能够缮制商业发票、装箱单、订舱委托书、报关报检相关单证、产地证、保险单等单据；</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（7）能够熟练使用国际贸易相关法律法规和国际惯例规避常见国际贸易风险；</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w:t>
            </w:r>
            <w:r w:rsidR="00E52FE2">
              <w:rPr>
                <w:rFonts w:ascii="宋体" w:eastAsia="宋体" w:hAnsi="宋体" w:cs="宋体" w:hint="eastAsia"/>
                <w:kern w:val="0"/>
                <w:szCs w:val="21"/>
              </w:rPr>
              <w:t>8</w:t>
            </w:r>
            <w:r>
              <w:rPr>
                <w:rFonts w:ascii="宋体" w:eastAsia="宋体" w:hAnsi="宋体" w:cs="宋体" w:hint="eastAsia"/>
                <w:kern w:val="0"/>
                <w:szCs w:val="21"/>
              </w:rPr>
              <w:t>）了解国际市场营销基本手段，能辅助完成国内外市场调研及国外客户开发；</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w:t>
            </w:r>
            <w:r w:rsidR="00E52FE2">
              <w:rPr>
                <w:rFonts w:ascii="宋体" w:eastAsia="宋体" w:hAnsi="宋体" w:cs="宋体" w:hint="eastAsia"/>
                <w:kern w:val="0"/>
                <w:szCs w:val="21"/>
              </w:rPr>
              <w:t>9</w:t>
            </w:r>
            <w:r>
              <w:rPr>
                <w:rFonts w:ascii="宋体" w:eastAsia="宋体" w:hAnsi="宋体" w:cs="宋体" w:hint="eastAsia"/>
                <w:kern w:val="0"/>
                <w:szCs w:val="21"/>
              </w:rPr>
              <w:t>）国际商务谈判过程中，进行商务谈判准备，并能够独立完成外贸进出口合同的草拟；</w:t>
            </w:r>
          </w:p>
          <w:p w:rsidR="00262547" w:rsidRDefault="00B21225" w:rsidP="00E52FE2">
            <w:pPr>
              <w:spacing w:line="0" w:lineRule="atLeast"/>
              <w:rPr>
                <w:rFonts w:ascii="宋体" w:eastAsia="宋体" w:hAnsi="宋体" w:cs="宋体"/>
                <w:kern w:val="0"/>
                <w:szCs w:val="21"/>
              </w:rPr>
            </w:pPr>
            <w:r>
              <w:rPr>
                <w:rFonts w:ascii="宋体" w:eastAsia="宋体" w:hAnsi="宋体" w:cs="宋体" w:hint="eastAsia"/>
                <w:kern w:val="0"/>
                <w:szCs w:val="21"/>
              </w:rPr>
              <w:t>*（1</w:t>
            </w:r>
            <w:r w:rsidR="00E52FE2">
              <w:rPr>
                <w:rFonts w:ascii="宋体" w:eastAsia="宋体" w:hAnsi="宋体" w:cs="宋体" w:hint="eastAsia"/>
                <w:kern w:val="0"/>
                <w:szCs w:val="21"/>
              </w:rPr>
              <w:t>0</w:t>
            </w:r>
            <w:r>
              <w:rPr>
                <w:rFonts w:ascii="宋体" w:eastAsia="宋体" w:hAnsi="宋体" w:cs="宋体" w:hint="eastAsia"/>
                <w:kern w:val="0"/>
                <w:szCs w:val="21"/>
              </w:rPr>
              <w:t>）能用数字技术进行研发、设计、生产及贸易，并通过互联网和现代信息技术手段，向海外用户交付产品和服务</w:t>
            </w:r>
          </w:p>
        </w:tc>
      </w:tr>
      <w:tr w:rsidR="00262547">
        <w:trPr>
          <w:trHeight w:val="942"/>
          <w:jc w:val="center"/>
        </w:trPr>
        <w:tc>
          <w:tcPr>
            <w:tcW w:w="840"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食品、饮料及烟草制品批发</w:t>
            </w:r>
          </w:p>
        </w:tc>
        <w:tc>
          <w:tcPr>
            <w:tcW w:w="1279" w:type="dxa"/>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rPr>
            </w:pP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2903" w:type="dxa"/>
            <w:vMerge/>
            <w:shd w:val="clear" w:color="auto" w:fill="auto"/>
            <w:tcMar>
              <w:top w:w="15" w:type="dxa"/>
              <w:left w:w="15" w:type="dxa"/>
              <w:bottom w:w="15" w:type="dxa"/>
              <w:right w:w="15" w:type="dxa"/>
            </w:tcMar>
          </w:tcPr>
          <w:p w:rsidR="00262547" w:rsidRDefault="00262547">
            <w:pPr>
              <w:spacing w:line="0" w:lineRule="atLeast"/>
              <w:rPr>
                <w:rFonts w:ascii="宋体" w:eastAsia="宋体" w:hAnsi="宋体" w:cs="宋体"/>
              </w:rPr>
            </w:pPr>
          </w:p>
        </w:tc>
      </w:tr>
      <w:tr w:rsidR="00262547">
        <w:trPr>
          <w:trHeight w:val="907"/>
          <w:jc w:val="center"/>
        </w:trPr>
        <w:tc>
          <w:tcPr>
            <w:tcW w:w="840"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纺织、服装及家庭用品批发</w:t>
            </w:r>
          </w:p>
        </w:tc>
        <w:tc>
          <w:tcPr>
            <w:tcW w:w="1279" w:type="dxa"/>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rPr>
            </w:pP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2903" w:type="dxa"/>
            <w:vMerge/>
            <w:shd w:val="clear" w:color="auto" w:fill="auto"/>
            <w:tcMar>
              <w:top w:w="15" w:type="dxa"/>
              <w:left w:w="15" w:type="dxa"/>
              <w:bottom w:w="15" w:type="dxa"/>
              <w:right w:w="15" w:type="dxa"/>
            </w:tcMar>
          </w:tcPr>
          <w:p w:rsidR="00262547" w:rsidRDefault="00262547">
            <w:pPr>
              <w:spacing w:line="0" w:lineRule="atLeast"/>
              <w:rPr>
                <w:rFonts w:ascii="宋体" w:eastAsia="宋体" w:hAnsi="宋体" w:cs="宋体"/>
              </w:rPr>
            </w:pPr>
          </w:p>
        </w:tc>
      </w:tr>
      <w:tr w:rsidR="00262547">
        <w:trPr>
          <w:trHeight w:val="854"/>
          <w:jc w:val="center"/>
        </w:trPr>
        <w:tc>
          <w:tcPr>
            <w:tcW w:w="840"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文化、体育用品及器材批发</w:t>
            </w:r>
          </w:p>
        </w:tc>
        <w:tc>
          <w:tcPr>
            <w:tcW w:w="1279" w:type="dxa"/>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rPr>
            </w:pP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2903" w:type="dxa"/>
            <w:vMerge/>
            <w:shd w:val="clear" w:color="auto" w:fill="auto"/>
            <w:tcMar>
              <w:top w:w="15" w:type="dxa"/>
              <w:left w:w="15" w:type="dxa"/>
              <w:bottom w:w="15" w:type="dxa"/>
              <w:right w:w="15" w:type="dxa"/>
            </w:tcMar>
          </w:tcPr>
          <w:p w:rsidR="00262547" w:rsidRDefault="00262547">
            <w:pPr>
              <w:spacing w:line="0" w:lineRule="atLeast"/>
              <w:rPr>
                <w:rFonts w:ascii="宋体" w:eastAsia="宋体" w:hAnsi="宋体" w:cs="宋体"/>
              </w:rPr>
            </w:pPr>
          </w:p>
        </w:tc>
      </w:tr>
      <w:tr w:rsidR="00262547">
        <w:trPr>
          <w:trHeight w:val="868"/>
          <w:jc w:val="center"/>
        </w:trPr>
        <w:tc>
          <w:tcPr>
            <w:tcW w:w="840" w:type="dxa"/>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rPr>
            </w:pP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医药及医疗器材批发</w:t>
            </w:r>
          </w:p>
        </w:tc>
        <w:tc>
          <w:tcPr>
            <w:tcW w:w="1279" w:type="dxa"/>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rPr>
            </w:pP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2903" w:type="dxa"/>
            <w:vMerge/>
            <w:shd w:val="clear" w:color="auto" w:fill="auto"/>
            <w:tcMar>
              <w:top w:w="15" w:type="dxa"/>
              <w:left w:w="15" w:type="dxa"/>
              <w:bottom w:w="15" w:type="dxa"/>
              <w:right w:w="15" w:type="dxa"/>
            </w:tcMar>
          </w:tcPr>
          <w:p w:rsidR="00262547" w:rsidRDefault="00262547">
            <w:pPr>
              <w:spacing w:line="0" w:lineRule="atLeast"/>
              <w:rPr>
                <w:rFonts w:ascii="宋体" w:eastAsia="宋体" w:hAnsi="宋体" w:cs="宋体"/>
              </w:rPr>
            </w:pPr>
          </w:p>
        </w:tc>
      </w:tr>
      <w:tr w:rsidR="00262547">
        <w:trPr>
          <w:trHeight w:val="869"/>
          <w:jc w:val="center"/>
        </w:trPr>
        <w:tc>
          <w:tcPr>
            <w:tcW w:w="840" w:type="dxa"/>
            <w:vMerge/>
            <w:shd w:val="clear" w:color="auto" w:fill="auto"/>
            <w:tcMar>
              <w:top w:w="0" w:type="dxa"/>
              <w:left w:w="108" w:type="dxa"/>
              <w:bottom w:w="0" w:type="dxa"/>
              <w:right w:w="108" w:type="dxa"/>
            </w:tcMar>
            <w:vAlign w:val="center"/>
          </w:tcPr>
          <w:p w:rsidR="00262547" w:rsidRDefault="00262547">
            <w:pPr>
              <w:spacing w:line="0" w:lineRule="atLeast"/>
              <w:jc w:val="center"/>
              <w:rPr>
                <w:rFonts w:ascii="宋体" w:eastAsia="宋体" w:hAnsi="宋体" w:cs="宋体"/>
              </w:rPr>
            </w:pP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矿产品、建材及化工产品批发</w:t>
            </w:r>
          </w:p>
        </w:tc>
        <w:tc>
          <w:tcPr>
            <w:tcW w:w="1279" w:type="dxa"/>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rPr>
            </w:pP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2903" w:type="dxa"/>
            <w:vMerge/>
            <w:shd w:val="clear" w:color="auto" w:fill="auto"/>
            <w:tcMar>
              <w:top w:w="15" w:type="dxa"/>
              <w:left w:w="15" w:type="dxa"/>
              <w:bottom w:w="15" w:type="dxa"/>
              <w:right w:w="15" w:type="dxa"/>
            </w:tcMar>
          </w:tcPr>
          <w:p w:rsidR="00262547" w:rsidRDefault="00262547">
            <w:pPr>
              <w:spacing w:line="0" w:lineRule="atLeast"/>
              <w:rPr>
                <w:rFonts w:ascii="宋体" w:eastAsia="宋体" w:hAnsi="宋体" w:cs="宋体"/>
              </w:rPr>
            </w:pPr>
          </w:p>
        </w:tc>
      </w:tr>
      <w:tr w:rsidR="00262547">
        <w:trPr>
          <w:trHeight w:val="740"/>
          <w:jc w:val="center"/>
        </w:trPr>
        <w:tc>
          <w:tcPr>
            <w:tcW w:w="840"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机械设备、五金产品及电子产品批发</w:t>
            </w:r>
          </w:p>
        </w:tc>
        <w:tc>
          <w:tcPr>
            <w:tcW w:w="1279" w:type="dxa"/>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rPr>
            </w:pP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2903" w:type="dxa"/>
            <w:vMerge/>
            <w:shd w:val="clear" w:color="auto" w:fill="auto"/>
            <w:tcMar>
              <w:top w:w="15" w:type="dxa"/>
              <w:left w:w="15" w:type="dxa"/>
              <w:bottom w:w="15" w:type="dxa"/>
              <w:right w:w="15" w:type="dxa"/>
            </w:tcMar>
          </w:tcPr>
          <w:p w:rsidR="00262547" w:rsidRDefault="00262547">
            <w:pPr>
              <w:spacing w:line="0" w:lineRule="atLeast"/>
              <w:rPr>
                <w:rFonts w:ascii="宋体" w:eastAsia="宋体" w:hAnsi="宋体" w:cs="宋体"/>
              </w:rPr>
            </w:pPr>
          </w:p>
        </w:tc>
      </w:tr>
      <w:tr w:rsidR="00262547">
        <w:trPr>
          <w:trHeight w:val="400"/>
          <w:jc w:val="center"/>
        </w:trPr>
        <w:tc>
          <w:tcPr>
            <w:tcW w:w="840"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1256" w:type="dxa"/>
            <w:shd w:val="clear" w:color="auto" w:fill="auto"/>
            <w:tcMar>
              <w:top w:w="0" w:type="dxa"/>
              <w:left w:w="108" w:type="dxa"/>
              <w:bottom w:w="0" w:type="dxa"/>
              <w:right w:w="108" w:type="dxa"/>
            </w:tcMar>
            <w:vAlign w:val="center"/>
          </w:tcPr>
          <w:p w:rsidR="00262547" w:rsidRDefault="00B21225">
            <w:pPr>
              <w:spacing w:line="0" w:lineRule="atLeast"/>
              <w:ind w:firstLine="398"/>
              <w:jc w:val="center"/>
              <w:rPr>
                <w:rFonts w:ascii="宋体" w:eastAsia="宋体" w:hAnsi="宋体" w:cs="宋体"/>
              </w:rPr>
            </w:pPr>
            <w:r>
              <w:rPr>
                <w:rFonts w:ascii="宋体" w:eastAsia="宋体" w:hAnsi="宋体" w:cs="宋体" w:hint="eastAsia"/>
                <w:spacing w:val="-6"/>
              </w:rPr>
              <w:t>其他批发业</w:t>
            </w:r>
          </w:p>
        </w:tc>
        <w:tc>
          <w:tcPr>
            <w:tcW w:w="1279" w:type="dxa"/>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rPr>
            </w:pP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2903" w:type="dxa"/>
            <w:vMerge/>
            <w:shd w:val="clear" w:color="auto" w:fill="auto"/>
            <w:tcMar>
              <w:top w:w="15" w:type="dxa"/>
              <w:left w:w="15" w:type="dxa"/>
              <w:bottom w:w="15" w:type="dxa"/>
              <w:right w:w="15" w:type="dxa"/>
            </w:tcMar>
          </w:tcPr>
          <w:p w:rsidR="00262547" w:rsidRDefault="00262547">
            <w:pPr>
              <w:spacing w:line="0" w:lineRule="atLeast"/>
              <w:rPr>
                <w:rFonts w:ascii="宋体" w:eastAsia="宋体" w:hAnsi="宋体" w:cs="宋体"/>
              </w:rPr>
            </w:pPr>
          </w:p>
        </w:tc>
      </w:tr>
      <w:tr w:rsidR="00262547">
        <w:trPr>
          <w:trHeight w:val="569"/>
          <w:jc w:val="center"/>
        </w:trPr>
        <w:tc>
          <w:tcPr>
            <w:tcW w:w="840"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rPr>
            </w:pPr>
            <w:r>
              <w:rPr>
                <w:rFonts w:ascii="宋体" w:eastAsia="宋体" w:hAnsi="宋体" w:cs="宋体" w:hint="eastAsia"/>
              </w:rPr>
              <w:t>贸易经纪与代理</w:t>
            </w:r>
          </w:p>
        </w:tc>
        <w:tc>
          <w:tcPr>
            <w:tcW w:w="1279" w:type="dxa"/>
            <w:shd w:val="clear" w:color="auto" w:fill="auto"/>
            <w:tcMar>
              <w:top w:w="15" w:type="dxa"/>
              <w:left w:w="15" w:type="dxa"/>
              <w:bottom w:w="15" w:type="dxa"/>
              <w:right w:w="15" w:type="dxa"/>
            </w:tcMar>
            <w:vAlign w:val="center"/>
          </w:tcPr>
          <w:p w:rsidR="00262547" w:rsidRDefault="00B21225">
            <w:pPr>
              <w:spacing w:line="0" w:lineRule="atLeast"/>
              <w:jc w:val="left"/>
              <w:rPr>
                <w:rFonts w:ascii="宋体" w:eastAsia="宋体" w:hAnsi="宋体" w:cs="宋体"/>
              </w:rPr>
            </w:pPr>
            <w:r>
              <w:rPr>
                <w:rFonts w:ascii="宋体" w:eastAsia="宋体" w:hAnsi="宋体" w:cs="宋体" w:hint="eastAsia"/>
              </w:rPr>
              <w:t>贸易经纪代理人员</w:t>
            </w: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rPr>
            </w:pPr>
          </w:p>
        </w:tc>
        <w:tc>
          <w:tcPr>
            <w:tcW w:w="2903" w:type="dxa"/>
            <w:vMerge/>
            <w:shd w:val="clear" w:color="auto" w:fill="auto"/>
            <w:tcMar>
              <w:top w:w="15" w:type="dxa"/>
              <w:left w:w="15" w:type="dxa"/>
              <w:bottom w:w="15" w:type="dxa"/>
              <w:right w:w="15" w:type="dxa"/>
            </w:tcMar>
          </w:tcPr>
          <w:p w:rsidR="00262547" w:rsidRDefault="00262547">
            <w:pPr>
              <w:spacing w:line="0" w:lineRule="atLeast"/>
              <w:rPr>
                <w:rFonts w:ascii="宋体" w:eastAsia="宋体" w:hAnsi="宋体" w:cs="宋体"/>
              </w:rPr>
            </w:pPr>
          </w:p>
        </w:tc>
      </w:tr>
      <w:tr w:rsidR="00262547">
        <w:trPr>
          <w:trHeight w:val="170"/>
          <w:jc w:val="center"/>
        </w:trPr>
        <w:tc>
          <w:tcPr>
            <w:tcW w:w="840"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szCs w:val="21"/>
              </w:rPr>
            </w:pPr>
            <w:r>
              <w:rPr>
                <w:rFonts w:ascii="宋体" w:eastAsia="宋体" w:hAnsi="宋体" w:cs="宋体" w:hint="eastAsia"/>
                <w:szCs w:val="21"/>
              </w:rPr>
              <w:t>零售业</w:t>
            </w: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szCs w:val="21"/>
              </w:rPr>
            </w:pPr>
            <w:r>
              <w:rPr>
                <w:rFonts w:ascii="宋体" w:eastAsia="宋体" w:hAnsi="宋体" w:cs="宋体" w:hint="eastAsia"/>
                <w:szCs w:val="21"/>
              </w:rPr>
              <w:t>货摊、无店铺及其他零售业</w:t>
            </w:r>
          </w:p>
        </w:tc>
        <w:tc>
          <w:tcPr>
            <w:tcW w:w="1279" w:type="dxa"/>
            <w:shd w:val="clear" w:color="auto" w:fill="auto"/>
            <w:tcMar>
              <w:top w:w="15" w:type="dxa"/>
              <w:left w:w="15" w:type="dxa"/>
              <w:bottom w:w="15" w:type="dxa"/>
              <w:right w:w="15" w:type="dxa"/>
            </w:tcMar>
            <w:vAlign w:val="center"/>
          </w:tcPr>
          <w:p w:rsidR="00262547" w:rsidRDefault="00B21225">
            <w:pPr>
              <w:spacing w:line="0" w:lineRule="atLeast"/>
              <w:jc w:val="left"/>
              <w:rPr>
                <w:rFonts w:ascii="宋体" w:eastAsia="宋体" w:hAnsi="宋体" w:cs="宋体"/>
                <w:szCs w:val="21"/>
              </w:rPr>
            </w:pPr>
            <w:r>
              <w:rPr>
                <w:rFonts w:ascii="宋体" w:eastAsia="宋体" w:hAnsi="宋体" w:cs="宋体" w:hint="eastAsia"/>
                <w:szCs w:val="21"/>
              </w:rPr>
              <w:t>电子商务师</w:t>
            </w:r>
            <w:r>
              <w:rPr>
                <w:rFonts w:ascii="宋体" w:eastAsia="宋体" w:hAnsi="宋体" w:cs="宋体" w:hint="eastAsia"/>
              </w:rPr>
              <w:t>（跨境电子商务师、网商、服务电子商务师）</w:t>
            </w:r>
            <w:r>
              <w:rPr>
                <w:rFonts w:ascii="宋体" w:eastAsia="宋体" w:hAnsi="宋体" w:cs="宋体" w:hint="eastAsia"/>
                <w:szCs w:val="21"/>
              </w:rPr>
              <w:t>、互联网营销师</w:t>
            </w: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szCs w:val="21"/>
              </w:rPr>
            </w:pPr>
          </w:p>
        </w:tc>
        <w:tc>
          <w:tcPr>
            <w:tcW w:w="2903" w:type="dxa"/>
            <w:shd w:val="clear" w:color="auto" w:fill="auto"/>
            <w:tcMar>
              <w:top w:w="15" w:type="dxa"/>
              <w:left w:w="15" w:type="dxa"/>
              <w:bottom w:w="15" w:type="dxa"/>
              <w:right w:w="15" w:type="dxa"/>
            </w:tcMar>
          </w:tcPr>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（1）熟悉跨境电子商务的基本理论、发展趋势及前景；</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（2）掌握跨境电子商务的特点、跨境电子商务的模式、主要的跨境电子商务平台及相关知识；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（3）熟悉主要外贸第三方电商平台的规则及平台基本操作、业务推广和客户服务；</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（4）了解国际物流和国际支付知识；</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（5）掌握外贸市场网络调研、选品、采购；对外产品网上报价、发布及推广；</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kern w:val="0"/>
                <w:szCs w:val="21"/>
              </w:rPr>
              <w:t>6</w:t>
            </w:r>
            <w:r>
              <w:rPr>
                <w:rFonts w:ascii="宋体" w:eastAsia="宋体" w:hAnsi="宋体" w:cs="宋体" w:hint="eastAsia"/>
                <w:kern w:val="0"/>
                <w:szCs w:val="21"/>
              </w:rPr>
              <w:t>）能够处理网上询盘、报盘、谈判业务和客户关系维护；</w:t>
            </w:r>
          </w:p>
          <w:p w:rsidR="00262547" w:rsidRDefault="00B21225">
            <w:pPr>
              <w:spacing w:line="0" w:lineRule="atLeast"/>
              <w:rPr>
                <w:rFonts w:ascii="宋体" w:eastAsia="宋体" w:hAnsi="宋体" w:cs="宋体"/>
                <w:szCs w:val="21"/>
              </w:rPr>
            </w:pPr>
            <w:r>
              <w:rPr>
                <w:rFonts w:ascii="宋体" w:eastAsia="宋体" w:hAnsi="宋体" w:cs="宋体"/>
                <w:kern w:val="0"/>
                <w:szCs w:val="21"/>
              </w:rPr>
              <w:t>*</w:t>
            </w:r>
            <w:r>
              <w:rPr>
                <w:rFonts w:ascii="宋体" w:eastAsia="宋体" w:hAnsi="宋体" w:cs="宋体" w:hint="eastAsia"/>
                <w:kern w:val="0"/>
                <w:szCs w:val="21"/>
              </w:rPr>
              <w:t>（7）能够对跨境直播电商平台店铺进行运营管理，策划网站营</w:t>
            </w:r>
            <w:r>
              <w:rPr>
                <w:rFonts w:ascii="宋体" w:eastAsia="宋体" w:hAnsi="宋体" w:cs="宋体" w:hint="eastAsia"/>
                <w:kern w:val="0"/>
                <w:szCs w:val="21"/>
              </w:rPr>
              <w:lastRenderedPageBreak/>
              <w:t>销活动方案，并推进执行，完成营销目标</w:t>
            </w:r>
          </w:p>
        </w:tc>
      </w:tr>
      <w:tr w:rsidR="00262547">
        <w:trPr>
          <w:trHeight w:val="4013"/>
          <w:jc w:val="center"/>
        </w:trPr>
        <w:tc>
          <w:tcPr>
            <w:tcW w:w="840" w:type="dxa"/>
            <w:vMerge w:val="restart"/>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szCs w:val="21"/>
              </w:rPr>
            </w:pPr>
            <w:r>
              <w:rPr>
                <w:rFonts w:ascii="宋体" w:eastAsia="宋体" w:hAnsi="宋体" w:cs="宋体" w:hint="eastAsia"/>
                <w:szCs w:val="21"/>
              </w:rPr>
              <w:lastRenderedPageBreak/>
              <w:t>装卸搬运和运输代理业</w:t>
            </w: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szCs w:val="21"/>
              </w:rPr>
            </w:pPr>
            <w:r>
              <w:rPr>
                <w:rFonts w:ascii="宋体" w:eastAsia="宋体" w:hAnsi="宋体" w:cs="宋体" w:hint="eastAsia"/>
                <w:szCs w:val="21"/>
              </w:rPr>
              <w:t>装卸搬运</w:t>
            </w:r>
          </w:p>
        </w:tc>
        <w:tc>
          <w:tcPr>
            <w:tcW w:w="1279" w:type="dxa"/>
            <w:vMerge w:val="restart"/>
            <w:shd w:val="clear" w:color="auto" w:fill="auto"/>
            <w:tcMar>
              <w:top w:w="15" w:type="dxa"/>
              <w:left w:w="15" w:type="dxa"/>
              <w:bottom w:w="15" w:type="dxa"/>
              <w:right w:w="15" w:type="dxa"/>
            </w:tcMar>
            <w:vAlign w:val="center"/>
          </w:tcPr>
          <w:p w:rsidR="00262547" w:rsidRDefault="00B21225">
            <w:pPr>
              <w:spacing w:line="0" w:lineRule="atLeast"/>
              <w:jc w:val="left"/>
              <w:rPr>
                <w:rFonts w:ascii="宋体" w:eastAsia="宋体" w:hAnsi="宋体" w:cs="宋体"/>
                <w:szCs w:val="21"/>
              </w:rPr>
            </w:pPr>
            <w:r>
              <w:rPr>
                <w:rFonts w:ascii="宋体" w:eastAsia="宋体" w:hAnsi="宋体" w:cs="宋体" w:hint="eastAsia"/>
                <w:szCs w:val="21"/>
              </w:rPr>
              <w:t>货运代理服务员</w:t>
            </w: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szCs w:val="21"/>
              </w:rPr>
            </w:pPr>
          </w:p>
        </w:tc>
        <w:tc>
          <w:tcPr>
            <w:tcW w:w="2903" w:type="dxa"/>
            <w:vMerge w:val="restart"/>
            <w:shd w:val="clear" w:color="auto" w:fill="auto"/>
            <w:tcMar>
              <w:top w:w="15" w:type="dxa"/>
              <w:left w:w="15" w:type="dxa"/>
              <w:bottom w:w="15" w:type="dxa"/>
              <w:right w:w="15" w:type="dxa"/>
            </w:tcMar>
          </w:tcPr>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（1）了解国际货运代理的概念；</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（2）知晓国际货运代理的操作流程；</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（3）熟练掌握海运、空运进出口操作流程；</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（4）</w:t>
            </w:r>
            <w:r w:rsidR="00C73B82">
              <w:rPr>
                <w:rFonts w:ascii="宋体" w:eastAsia="宋体" w:hAnsi="宋体" w:cs="宋体" w:hint="eastAsia"/>
                <w:kern w:val="0"/>
                <w:szCs w:val="21"/>
              </w:rPr>
              <w:t>能熟练填写提单、装货单、收货单等单证内容</w:t>
            </w:r>
            <w:r>
              <w:rPr>
                <w:rFonts w:ascii="宋体" w:eastAsia="宋体" w:hAnsi="宋体" w:cs="宋体" w:hint="eastAsia"/>
                <w:kern w:val="0"/>
                <w:szCs w:val="21"/>
              </w:rPr>
              <w:t>；</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（5）</w:t>
            </w:r>
            <w:r w:rsidR="00C73B82">
              <w:rPr>
                <w:rFonts w:ascii="宋体" w:eastAsia="宋体" w:hAnsi="宋体" w:cs="宋体" w:hint="eastAsia"/>
                <w:kern w:val="0"/>
                <w:szCs w:val="21"/>
              </w:rPr>
              <w:t>掌握订舱、做箱的概念</w:t>
            </w:r>
            <w:r>
              <w:rPr>
                <w:rFonts w:ascii="宋体" w:eastAsia="宋体" w:hAnsi="宋体" w:cs="宋体" w:hint="eastAsia"/>
                <w:kern w:val="0"/>
                <w:szCs w:val="21"/>
              </w:rPr>
              <w:t>；</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（6）熟悉订舱的程序及场站收据的流转；</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（7）熟悉集装箱码头和船公司的职责；</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（8）能完成集装箱拆装箱业务操作；</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（9）能办理集装箱进出场作业的交接手续；</w:t>
            </w:r>
          </w:p>
          <w:p w:rsidR="00262547" w:rsidRDefault="00B21225">
            <w:pPr>
              <w:spacing w:line="0" w:lineRule="atLeast"/>
              <w:rPr>
                <w:rFonts w:ascii="宋体" w:eastAsia="宋体" w:hAnsi="宋体" w:cs="宋体"/>
                <w:kern w:val="0"/>
                <w:szCs w:val="21"/>
              </w:rPr>
            </w:pPr>
            <w:r>
              <w:rPr>
                <w:rFonts w:ascii="宋体" w:eastAsia="宋体" w:hAnsi="宋体" w:cs="宋体" w:hint="eastAsia"/>
                <w:kern w:val="0"/>
                <w:szCs w:val="21"/>
              </w:rPr>
              <w:t>（10）能完成商品与货物的整理、拣选、配货、包装、复核、置唛和货物交接、验收、堆码、计量等工作；</w:t>
            </w:r>
          </w:p>
          <w:p w:rsidR="00262547" w:rsidRDefault="00B21225">
            <w:pPr>
              <w:spacing w:line="0" w:lineRule="atLeast"/>
              <w:rPr>
                <w:rFonts w:ascii="宋体" w:eastAsia="宋体" w:hAnsi="宋体" w:cs="宋体"/>
                <w:kern w:val="0"/>
                <w:szCs w:val="21"/>
              </w:rPr>
            </w:pPr>
            <w:r>
              <w:rPr>
                <w:rFonts w:ascii="宋体" w:eastAsia="宋体" w:hAnsi="宋体" w:cs="宋体"/>
                <w:kern w:val="0"/>
                <w:szCs w:val="21"/>
              </w:rPr>
              <w:t>*</w:t>
            </w:r>
            <w:r>
              <w:rPr>
                <w:rFonts w:ascii="宋体" w:eastAsia="宋体" w:hAnsi="宋体" w:cs="宋体" w:hint="eastAsia"/>
                <w:kern w:val="0"/>
                <w:szCs w:val="21"/>
              </w:rPr>
              <w:t>（11）熟悉国际寄递服务网络设计搭建、海外仓节点建设、业务市场开发、国际邮件快件中转清关管理等</w:t>
            </w:r>
          </w:p>
        </w:tc>
      </w:tr>
      <w:tr w:rsidR="00262547">
        <w:trPr>
          <w:trHeight w:val="170"/>
          <w:jc w:val="center"/>
        </w:trPr>
        <w:tc>
          <w:tcPr>
            <w:tcW w:w="840"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szCs w:val="21"/>
              </w:rPr>
            </w:pPr>
          </w:p>
        </w:tc>
        <w:tc>
          <w:tcPr>
            <w:tcW w:w="1256" w:type="dxa"/>
            <w:shd w:val="clear" w:color="auto" w:fill="auto"/>
            <w:tcMar>
              <w:top w:w="0" w:type="dxa"/>
              <w:left w:w="108" w:type="dxa"/>
              <w:bottom w:w="0" w:type="dxa"/>
              <w:right w:w="108" w:type="dxa"/>
            </w:tcMar>
            <w:vAlign w:val="center"/>
          </w:tcPr>
          <w:p w:rsidR="00262547" w:rsidRDefault="00B21225">
            <w:pPr>
              <w:spacing w:line="0" w:lineRule="atLeast"/>
              <w:jc w:val="center"/>
              <w:rPr>
                <w:rFonts w:ascii="宋体" w:eastAsia="宋体" w:hAnsi="宋体" w:cs="宋体"/>
                <w:szCs w:val="21"/>
              </w:rPr>
            </w:pPr>
            <w:r>
              <w:rPr>
                <w:rFonts w:ascii="宋体" w:eastAsia="宋体" w:hAnsi="宋体" w:cs="宋体" w:hint="eastAsia"/>
                <w:szCs w:val="21"/>
              </w:rPr>
              <w:t>运输代理业</w:t>
            </w:r>
          </w:p>
        </w:tc>
        <w:tc>
          <w:tcPr>
            <w:tcW w:w="1279" w:type="dxa"/>
            <w:vMerge/>
            <w:shd w:val="clear" w:color="auto" w:fill="auto"/>
            <w:tcMar>
              <w:top w:w="15" w:type="dxa"/>
              <w:left w:w="15" w:type="dxa"/>
              <w:bottom w:w="15" w:type="dxa"/>
              <w:right w:w="15" w:type="dxa"/>
            </w:tcMar>
            <w:vAlign w:val="center"/>
          </w:tcPr>
          <w:p w:rsidR="00262547" w:rsidRDefault="00262547">
            <w:pPr>
              <w:spacing w:line="0" w:lineRule="atLeast"/>
              <w:rPr>
                <w:rFonts w:ascii="宋体" w:eastAsia="宋体" w:hAnsi="宋体" w:cs="宋体"/>
                <w:szCs w:val="21"/>
              </w:rPr>
            </w:pPr>
          </w:p>
        </w:tc>
        <w:tc>
          <w:tcPr>
            <w:tcW w:w="2021" w:type="dxa"/>
            <w:vMerge/>
            <w:shd w:val="clear" w:color="auto" w:fill="auto"/>
            <w:tcMar>
              <w:top w:w="0" w:type="dxa"/>
              <w:left w:w="108" w:type="dxa"/>
              <w:bottom w:w="0" w:type="dxa"/>
              <w:right w:w="108" w:type="dxa"/>
            </w:tcMar>
            <w:vAlign w:val="center"/>
          </w:tcPr>
          <w:p w:rsidR="00262547" w:rsidRDefault="00262547">
            <w:pPr>
              <w:spacing w:line="0" w:lineRule="atLeast"/>
              <w:rPr>
                <w:rFonts w:ascii="宋体" w:eastAsia="宋体" w:hAnsi="宋体" w:cs="宋体"/>
                <w:szCs w:val="21"/>
              </w:rPr>
            </w:pPr>
          </w:p>
        </w:tc>
        <w:tc>
          <w:tcPr>
            <w:tcW w:w="2903" w:type="dxa"/>
            <w:vMerge/>
            <w:shd w:val="clear" w:color="auto" w:fill="auto"/>
            <w:tcMar>
              <w:top w:w="15" w:type="dxa"/>
              <w:left w:w="15" w:type="dxa"/>
              <w:bottom w:w="15" w:type="dxa"/>
              <w:right w:w="15" w:type="dxa"/>
            </w:tcMar>
          </w:tcPr>
          <w:p w:rsidR="00262547" w:rsidRDefault="00262547">
            <w:pPr>
              <w:spacing w:line="0" w:lineRule="atLeast"/>
              <w:rPr>
                <w:rFonts w:ascii="宋体" w:eastAsia="宋体" w:hAnsi="宋体" w:cs="宋体"/>
                <w:szCs w:val="21"/>
              </w:rPr>
            </w:pPr>
          </w:p>
        </w:tc>
      </w:tr>
    </w:tbl>
    <w:p w:rsidR="00262547" w:rsidRDefault="00B21225">
      <w:pPr>
        <w:spacing w:line="400" w:lineRule="exact"/>
        <w:ind w:firstLineChars="200" w:firstLine="360"/>
        <w:rPr>
          <w:rFonts w:ascii="宋体" w:eastAsia="宋体" w:hAnsi="宋体" w:cs="仿宋"/>
          <w:sz w:val="18"/>
          <w:szCs w:val="18"/>
        </w:rPr>
      </w:pPr>
      <w:r>
        <w:rPr>
          <w:rFonts w:ascii="宋体" w:eastAsia="宋体" w:hAnsi="宋体" w:cs="仿宋" w:hint="eastAsia"/>
          <w:sz w:val="18"/>
          <w:szCs w:val="18"/>
        </w:rPr>
        <w:t>注：其中加“*”的内容是适应对外贸易行业发展中的新技术、新规范、新模式、新业态等，在现有职业标准的基础上新增的知识点和技能点。</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服务</w:t>
      </w:r>
      <w:r>
        <w:rPr>
          <w:rFonts w:ascii="宋体" w:eastAsia="宋体" w:hAnsi="宋体" w:cs="宋体" w:hint="eastAsia"/>
          <w:sz w:val="24"/>
          <w:lang w:eastAsia="zh-Hans"/>
        </w:rPr>
        <w:t>外贸行业优化升级、</w:t>
      </w:r>
      <w:r>
        <w:rPr>
          <w:rFonts w:ascii="宋体" w:eastAsia="宋体" w:hAnsi="宋体" w:cs="宋体" w:hint="eastAsia"/>
          <w:sz w:val="24"/>
        </w:rPr>
        <w:t>数字化转型和机制创新等对复合型人才的需求，本专业类从</w:t>
      </w:r>
      <w:r>
        <w:rPr>
          <w:rFonts w:ascii="宋体" w:eastAsia="宋体" w:hAnsi="宋体" w:cs="宋体" w:hint="eastAsia"/>
          <w:sz w:val="24"/>
          <w:lang w:eastAsia="zh-Hans"/>
        </w:rPr>
        <w:t>外贸行</w:t>
      </w:r>
      <w:r>
        <w:rPr>
          <w:rFonts w:ascii="宋体" w:eastAsia="宋体" w:hAnsi="宋体" w:cs="宋体" w:hint="eastAsia"/>
          <w:sz w:val="24"/>
        </w:rPr>
        <w:t>业数字服务方式优质化的视域出发，以推动数字</w:t>
      </w:r>
      <w:r>
        <w:rPr>
          <w:rFonts w:ascii="宋体" w:eastAsia="宋体" w:hAnsi="宋体" w:cs="宋体" w:hint="eastAsia"/>
          <w:sz w:val="24"/>
          <w:lang w:eastAsia="zh-Hans"/>
        </w:rPr>
        <w:t>贸易</w:t>
      </w:r>
      <w:r>
        <w:rPr>
          <w:rFonts w:ascii="宋体" w:eastAsia="宋体" w:hAnsi="宋体" w:cs="宋体" w:hint="eastAsia"/>
          <w:sz w:val="24"/>
        </w:rPr>
        <w:t>高质量发展为主线，结合</w:t>
      </w:r>
      <w:r>
        <w:rPr>
          <w:rFonts w:ascii="宋体" w:eastAsia="宋体" w:hAnsi="宋体" w:cs="宋体" w:hint="eastAsia"/>
          <w:sz w:val="24"/>
          <w:lang w:eastAsia="zh-Hans"/>
        </w:rPr>
        <w:t>外贸</w:t>
      </w:r>
      <w:r>
        <w:rPr>
          <w:rFonts w:ascii="宋体" w:eastAsia="宋体" w:hAnsi="宋体" w:cs="宋体" w:hint="eastAsia"/>
          <w:sz w:val="24"/>
        </w:rPr>
        <w:t>新业态、新模式和新规范，基于外贸工作的相关职业知识、操作技术和岗位要求，根据中职的学习特点和目标定位，兼顾中高职培养衔接，依据行业通用能力和专业类通用学习内容分析表，设置专业类平台课程，具体见表4。</w:t>
      </w:r>
    </w:p>
    <w:p w:rsidR="00262547" w:rsidRDefault="00B21225">
      <w:pPr>
        <w:spacing w:line="400" w:lineRule="exact"/>
        <w:ind w:firstLineChars="200" w:firstLine="482"/>
        <w:jc w:val="center"/>
        <w:rPr>
          <w:rFonts w:ascii="宋体" w:eastAsia="宋体" w:hAnsi="宋体" w:cs="宋体"/>
          <w:b/>
          <w:sz w:val="24"/>
        </w:rPr>
      </w:pPr>
      <w:r>
        <w:rPr>
          <w:rFonts w:ascii="宋体" w:eastAsia="宋体" w:hAnsi="宋体" w:cs="宋体" w:hint="eastAsia"/>
          <w:b/>
          <w:sz w:val="24"/>
        </w:rPr>
        <w:t>表4 专业类平台课程设置及内容要求</w:t>
      </w:r>
    </w:p>
    <w:p w:rsidR="00262547" w:rsidRDefault="00262547">
      <w:pPr>
        <w:spacing w:line="20" w:lineRule="exact"/>
        <w:ind w:firstLine="480"/>
        <w:rPr>
          <w:rFonts w:ascii="宋体" w:eastAsia="宋体" w:hAnsi="宋体" w:cs="宋体"/>
          <w:b/>
          <w:color w:val="4F81BD" w:themeColor="accent1"/>
          <w:sz w:val="24"/>
        </w:rPr>
      </w:pPr>
    </w:p>
    <w:tbl>
      <w:tblPr>
        <w:tblW w:w="8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1885"/>
        <w:gridCol w:w="5130"/>
      </w:tblGrid>
      <w:tr w:rsidR="0026254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jc w:val="center"/>
              <w:rPr>
                <w:rFonts w:ascii="宋体" w:eastAsia="宋体" w:hAnsi="宋体" w:cs="宋体"/>
                <w:b/>
                <w:color w:val="000000" w:themeColor="text1"/>
                <w:szCs w:val="21"/>
              </w:rPr>
            </w:pPr>
            <w:r>
              <w:rPr>
                <w:rFonts w:ascii="宋体" w:eastAsia="宋体" w:hAnsi="宋体" w:cs="宋体" w:hint="eastAsia"/>
                <w:b/>
                <w:color w:val="000000" w:themeColor="text1"/>
                <w:szCs w:val="21"/>
              </w:rPr>
              <w:t>课程名称</w:t>
            </w:r>
            <w:r>
              <w:rPr>
                <w:rFonts w:ascii="宋体" w:eastAsia="宋体" w:hAnsi="宋体" w:cs="宋体" w:hint="eastAsia"/>
                <w:b/>
                <w:color w:val="000000" w:themeColor="text1"/>
                <w:spacing w:val="-11"/>
                <w:szCs w:val="21"/>
              </w:rPr>
              <w:t>（参考学时）</w:t>
            </w:r>
          </w:p>
        </w:tc>
        <w:tc>
          <w:tcPr>
            <w:tcW w:w="1885"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jc w:val="center"/>
              <w:rPr>
                <w:rFonts w:ascii="宋体" w:eastAsia="宋体" w:hAnsi="宋体" w:cs="宋体"/>
                <w:b/>
                <w:color w:val="000000" w:themeColor="text1"/>
                <w:szCs w:val="21"/>
              </w:rPr>
            </w:pPr>
            <w:r>
              <w:rPr>
                <w:rFonts w:ascii="宋体" w:eastAsia="宋体" w:hAnsi="宋体" w:cs="宋体" w:hint="eastAsia"/>
                <w:b/>
                <w:color w:val="000000" w:themeColor="text1"/>
                <w:szCs w:val="21"/>
              </w:rPr>
              <w:t>主要教学内容</w:t>
            </w:r>
          </w:p>
        </w:tc>
        <w:tc>
          <w:tcPr>
            <w:tcW w:w="5130"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jc w:val="center"/>
              <w:rPr>
                <w:rFonts w:ascii="宋体" w:eastAsia="宋体" w:hAnsi="宋体" w:cs="宋体"/>
                <w:b/>
                <w:color w:val="000000" w:themeColor="text1"/>
                <w:szCs w:val="21"/>
              </w:rPr>
            </w:pPr>
            <w:r>
              <w:rPr>
                <w:rFonts w:ascii="宋体" w:eastAsia="宋体" w:hAnsi="宋体" w:cs="宋体" w:hint="eastAsia"/>
                <w:b/>
                <w:color w:val="000000" w:themeColor="text1"/>
                <w:szCs w:val="21"/>
              </w:rPr>
              <w:t>能力要求</w:t>
            </w:r>
          </w:p>
        </w:tc>
      </w:tr>
      <w:tr w:rsidR="0026254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jc w:val="center"/>
              <w:rPr>
                <w:rFonts w:ascii="宋体" w:eastAsia="宋体" w:hAnsi="宋体" w:cs="仿宋"/>
                <w:bCs/>
                <w:color w:val="000000" w:themeColor="text1"/>
                <w:szCs w:val="21"/>
              </w:rPr>
            </w:pPr>
            <w:r>
              <w:rPr>
                <w:rFonts w:ascii="宋体" w:eastAsia="宋体" w:hAnsi="宋体" w:cs="仿宋" w:hint="eastAsia"/>
                <w:bCs/>
                <w:color w:val="000000" w:themeColor="text1"/>
                <w:szCs w:val="21"/>
                <w:lang w:eastAsia="zh-Hans"/>
              </w:rPr>
              <w:t>国际</w:t>
            </w:r>
            <w:r>
              <w:rPr>
                <w:rFonts w:ascii="宋体" w:eastAsia="宋体" w:hAnsi="宋体" w:cs="仿宋" w:hint="eastAsia"/>
                <w:bCs/>
                <w:color w:val="000000" w:themeColor="text1"/>
                <w:szCs w:val="21"/>
              </w:rPr>
              <w:t>贸易地理</w:t>
            </w:r>
            <w:r>
              <w:rPr>
                <w:rFonts w:ascii="宋体" w:eastAsia="宋体" w:hAnsi="宋体" w:cs="仿宋" w:hint="eastAsia"/>
                <w:bCs/>
                <w:color w:val="000000" w:themeColor="text1"/>
                <w:szCs w:val="21"/>
                <w:lang w:eastAsia="zh-Hans"/>
              </w:rPr>
              <w:t>与</w:t>
            </w:r>
            <w:r>
              <w:rPr>
                <w:rFonts w:ascii="宋体" w:eastAsia="宋体" w:hAnsi="宋体" w:cs="仿宋" w:hint="eastAsia"/>
                <w:bCs/>
                <w:color w:val="000000" w:themeColor="text1"/>
                <w:szCs w:val="21"/>
              </w:rPr>
              <w:t>文化礼仪</w:t>
            </w:r>
          </w:p>
          <w:p w:rsidR="00262547" w:rsidRDefault="00B21225">
            <w:pPr>
              <w:spacing w:line="0" w:lineRule="atLeast"/>
              <w:jc w:val="center"/>
              <w:rPr>
                <w:rFonts w:ascii="宋体" w:eastAsia="宋体" w:hAnsi="宋体" w:cs="仿宋"/>
                <w:bCs/>
                <w:color w:val="000000" w:themeColor="text1"/>
                <w:szCs w:val="21"/>
              </w:rPr>
            </w:pPr>
            <w:r>
              <w:rPr>
                <w:rFonts w:ascii="宋体" w:eastAsia="宋体" w:hAnsi="宋体" w:cs="仿宋" w:hint="eastAsia"/>
                <w:bCs/>
                <w:color w:val="000000" w:themeColor="text1"/>
                <w:szCs w:val="21"/>
              </w:rPr>
              <w:t>（72学时）</w:t>
            </w:r>
          </w:p>
        </w:tc>
        <w:tc>
          <w:tcPr>
            <w:tcW w:w="1885"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rPr>
                <w:rFonts w:ascii="宋体" w:eastAsia="宋体" w:hAnsi="宋体" w:cs="仿宋"/>
                <w:bCs/>
                <w:szCs w:val="21"/>
              </w:rPr>
            </w:pPr>
            <w:r>
              <w:rPr>
                <w:rFonts w:ascii="宋体" w:eastAsia="宋体" w:hAnsi="宋体" w:cs="仿宋" w:hint="eastAsia"/>
                <w:bCs/>
                <w:szCs w:val="21"/>
              </w:rPr>
              <w:t>（1）经贸地理与人文环境</w:t>
            </w:r>
            <w:r>
              <w:rPr>
                <w:rFonts w:ascii="宋体" w:eastAsia="宋体" w:hAnsi="宋体" w:cs="仿宋" w:hint="eastAsia"/>
                <w:bCs/>
                <w:szCs w:val="21"/>
                <w:lang w:eastAsia="zh-Hans"/>
              </w:rPr>
              <w:t>；</w:t>
            </w:r>
          </w:p>
          <w:p w:rsidR="00262547" w:rsidRDefault="00B21225">
            <w:pPr>
              <w:spacing w:line="0" w:lineRule="atLeast"/>
              <w:rPr>
                <w:rFonts w:ascii="宋体" w:eastAsia="宋体" w:hAnsi="宋体" w:cs="仿宋"/>
                <w:bCs/>
                <w:szCs w:val="21"/>
              </w:rPr>
            </w:pPr>
            <w:r>
              <w:rPr>
                <w:rFonts w:ascii="宋体" w:eastAsia="宋体" w:hAnsi="宋体" w:cs="仿宋" w:hint="eastAsia"/>
                <w:bCs/>
                <w:szCs w:val="21"/>
              </w:rPr>
              <w:t>（2）世界市场与主要交易商品分布</w:t>
            </w:r>
            <w:r>
              <w:rPr>
                <w:rFonts w:ascii="宋体" w:eastAsia="宋体" w:hAnsi="宋体" w:cs="仿宋" w:hint="eastAsia"/>
                <w:bCs/>
                <w:szCs w:val="21"/>
                <w:lang w:eastAsia="zh-Hans"/>
              </w:rPr>
              <w:t>；</w:t>
            </w:r>
          </w:p>
          <w:p w:rsidR="00262547" w:rsidRDefault="00B21225">
            <w:pPr>
              <w:spacing w:line="0" w:lineRule="atLeast"/>
              <w:rPr>
                <w:rFonts w:ascii="宋体" w:eastAsia="宋体" w:hAnsi="宋体" w:cs="仿宋"/>
                <w:bCs/>
                <w:szCs w:val="21"/>
              </w:rPr>
            </w:pPr>
            <w:r>
              <w:rPr>
                <w:rFonts w:ascii="宋体" w:eastAsia="宋体" w:hAnsi="宋体" w:cs="仿宋" w:hint="eastAsia"/>
                <w:bCs/>
                <w:szCs w:val="21"/>
              </w:rPr>
              <w:t>（3）北美经贸大国；</w:t>
            </w:r>
          </w:p>
          <w:p w:rsidR="00262547" w:rsidRDefault="00B21225">
            <w:pPr>
              <w:spacing w:line="0" w:lineRule="atLeast"/>
              <w:rPr>
                <w:rFonts w:ascii="宋体" w:eastAsia="宋体" w:hAnsi="宋体" w:cs="仿宋"/>
                <w:bCs/>
                <w:szCs w:val="21"/>
              </w:rPr>
            </w:pPr>
            <w:r>
              <w:rPr>
                <w:rFonts w:ascii="宋体" w:eastAsia="宋体" w:hAnsi="宋体" w:cs="仿宋" w:hint="eastAsia"/>
                <w:bCs/>
                <w:szCs w:val="21"/>
              </w:rPr>
              <w:t>（4）欧洲经贸大国；</w:t>
            </w:r>
          </w:p>
          <w:p w:rsidR="00262547" w:rsidRDefault="00B21225">
            <w:pPr>
              <w:spacing w:line="0" w:lineRule="atLeast"/>
              <w:rPr>
                <w:rFonts w:ascii="宋体" w:eastAsia="宋体" w:hAnsi="宋体" w:cs="仿宋"/>
                <w:bCs/>
                <w:szCs w:val="21"/>
              </w:rPr>
            </w:pPr>
            <w:r>
              <w:rPr>
                <w:rFonts w:ascii="宋体" w:eastAsia="宋体" w:hAnsi="宋体" w:cs="仿宋" w:hint="eastAsia"/>
                <w:bCs/>
                <w:szCs w:val="21"/>
              </w:rPr>
              <w:lastRenderedPageBreak/>
              <w:t>（5）亚洲经贸大国；</w:t>
            </w:r>
          </w:p>
          <w:p w:rsidR="00262547" w:rsidRDefault="00B21225">
            <w:pPr>
              <w:spacing w:line="0" w:lineRule="atLeast"/>
              <w:rPr>
                <w:rFonts w:ascii="宋体" w:eastAsia="宋体" w:hAnsi="宋体"/>
                <w:color w:val="000000" w:themeColor="text1"/>
                <w:szCs w:val="21"/>
              </w:rPr>
            </w:pPr>
            <w:r>
              <w:rPr>
                <w:rFonts w:ascii="宋体" w:eastAsia="宋体" w:hAnsi="宋体" w:cs="仿宋" w:hint="eastAsia"/>
                <w:bCs/>
                <w:szCs w:val="21"/>
              </w:rPr>
              <w:t>（6）其他与中国贸易密切的经贸国家</w:t>
            </w:r>
          </w:p>
        </w:tc>
        <w:tc>
          <w:tcPr>
            <w:tcW w:w="5130"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lastRenderedPageBreak/>
              <w:t>（1）熟悉自然地理和人文环境的种类，能够分析地形、气候、天气等自然因素，以及人口、宗教、习俗礼仪等人文因素对国际贸易产生的积极和消极影响；</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（2）了解世界市场的形成，熟悉当今世界主要的贸易中心区分布，能够概括世界市场中主要的贸易方式；</w:t>
            </w:r>
          </w:p>
          <w:p w:rsidR="00262547" w:rsidRDefault="00B21225">
            <w:pPr>
              <w:spacing w:line="0" w:lineRule="atLeast"/>
              <w:rPr>
                <w:rFonts w:ascii="宋体" w:eastAsia="宋体" w:hAnsi="宋体" w:cs="仿宋"/>
                <w:bCs/>
                <w:szCs w:val="21"/>
              </w:rPr>
            </w:pPr>
            <w:r>
              <w:rPr>
                <w:rFonts w:ascii="宋体" w:eastAsia="宋体" w:hAnsi="宋体" w:cs="仿宋" w:hint="eastAsia"/>
                <w:bCs/>
                <w:szCs w:val="21"/>
              </w:rPr>
              <w:t>（3）了解国际贸易的主要运输方式及优缺点，掌握世界主要运输通道、港口及口岸、经济特区等重要交通枢纽，能够制订国际贸易运输计划，选择运输方式及线路；</w:t>
            </w:r>
            <w:r>
              <w:rPr>
                <w:rFonts w:ascii="宋体" w:eastAsia="宋体" w:hAnsi="宋体" w:cs="仿宋"/>
                <w:bCs/>
                <w:szCs w:val="21"/>
              </w:rPr>
              <w:t xml:space="preserve"> </w:t>
            </w:r>
          </w:p>
          <w:p w:rsidR="00262547" w:rsidRDefault="00B21225">
            <w:pPr>
              <w:spacing w:line="0" w:lineRule="atLeast"/>
              <w:rPr>
                <w:rFonts w:ascii="宋体" w:eastAsia="宋体" w:hAnsi="宋体" w:cs="仿宋"/>
                <w:bCs/>
                <w:szCs w:val="21"/>
              </w:rPr>
            </w:pPr>
            <w:r>
              <w:rPr>
                <w:rFonts w:ascii="宋体" w:eastAsia="宋体" w:hAnsi="宋体" w:cs="仿宋" w:hint="eastAsia"/>
                <w:bCs/>
                <w:szCs w:val="21"/>
              </w:rPr>
              <w:lastRenderedPageBreak/>
              <w:t>（4）能够归纳世界石油、煤炭、铁矿石等主要矿产资源的分布与贸易，世界小麦、玉米、大米等主要农产品的生产与分布，以及世界汽车、钢铁、电子等主要工业品的生产与分布；</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（5）了解北美自由贸易区的形成与区域优势，能够描述美国、加拿大、墨西哥等国家的政治体制、经济发展、产业分布及其人文习俗，能够归纳北美市场进口商品的需求分析；</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（6）了解欧盟的形成及欧盟主要经贸政策，能够描述英国、德国、法国、意大利、俄罗斯等国家的政治体制、经济发展、产业分布及其人文习俗，能够归纳中欧之间的贸易商品流向及发展变化；</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7）了解和熟悉亚洲日本、韩国、印度与新加坡等国家的经济发展与文化传统，能够描述日本、韩国、印度和新加坡等国家的主要工业分布及习俗礼仪，并能够归纳中国对亚洲周边国家对外贸易中的贸易优势及特征；</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（8）熟悉国家“一带一路”倡议及区域全面经济伙伴关系协定，能够清楚中国对“一带一路”沿线国家和地区及RCEP成员国的重要贸易政策及措施；</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（9）熟悉东盟和“金砖国家”范围，能够归纳中国与东盟国家、金砖国家之间的贸易合作优势及主要贸易商品流向；</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（10）了解澳大利亚、巴西、南非等国家的国情、地理环境、资源特点、经济发展与文化礼仪，能够正确归纳中国对外贸易中的贸易商品的进口需求；</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（11）能够读懂中国对外贸易年度报告，并分析中国与主要贸易国家及贸易区域在贸易地位及贸易商品流向上的变化规律</w:t>
            </w:r>
          </w:p>
        </w:tc>
      </w:tr>
      <w:tr w:rsidR="0026254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jc w:val="center"/>
              <w:rPr>
                <w:rFonts w:ascii="宋体" w:eastAsia="宋体" w:hAnsi="宋体" w:cs="仿宋"/>
                <w:bCs/>
                <w:color w:val="000000" w:themeColor="text1"/>
                <w:szCs w:val="21"/>
              </w:rPr>
            </w:pPr>
            <w:r>
              <w:rPr>
                <w:rFonts w:ascii="宋体" w:eastAsia="宋体" w:hAnsi="宋体" w:cs="仿宋" w:hint="eastAsia"/>
                <w:bCs/>
                <w:color w:val="000000" w:themeColor="text1"/>
                <w:szCs w:val="21"/>
                <w:lang w:eastAsia="zh-Hans"/>
              </w:rPr>
              <w:lastRenderedPageBreak/>
              <w:t>外贸商品</w:t>
            </w:r>
            <w:r>
              <w:rPr>
                <w:rFonts w:ascii="宋体" w:eastAsia="宋体" w:hAnsi="宋体" w:cs="仿宋" w:hint="eastAsia"/>
                <w:bCs/>
                <w:color w:val="000000" w:themeColor="text1"/>
                <w:szCs w:val="21"/>
              </w:rPr>
              <w:t>认知</w:t>
            </w:r>
          </w:p>
          <w:p w:rsidR="00262547" w:rsidRDefault="00B21225">
            <w:pPr>
              <w:spacing w:line="0" w:lineRule="atLeast"/>
              <w:jc w:val="center"/>
              <w:rPr>
                <w:rFonts w:ascii="宋体" w:eastAsia="宋体" w:hAnsi="宋体" w:cs="仿宋"/>
                <w:bCs/>
                <w:color w:val="000000" w:themeColor="text1"/>
                <w:szCs w:val="21"/>
              </w:rPr>
            </w:pPr>
            <w:r>
              <w:rPr>
                <w:rFonts w:ascii="宋体" w:eastAsia="宋体" w:hAnsi="宋体" w:cs="仿宋" w:hint="eastAsia"/>
                <w:bCs/>
                <w:color w:val="000000" w:themeColor="text1"/>
                <w:szCs w:val="21"/>
              </w:rPr>
              <w:t>（72学时）</w:t>
            </w:r>
          </w:p>
        </w:tc>
        <w:tc>
          <w:tcPr>
            <w:tcW w:w="1885"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rPr>
                <w:rFonts w:ascii="宋体" w:eastAsia="宋体" w:hAnsi="宋体" w:cs="仿宋"/>
                <w:bCs/>
                <w:color w:val="000000" w:themeColor="text1"/>
                <w:szCs w:val="21"/>
                <w:lang w:eastAsia="zh-Hans"/>
              </w:rPr>
            </w:pPr>
            <w:r>
              <w:rPr>
                <w:rFonts w:ascii="宋体" w:eastAsia="宋体" w:hAnsi="宋体" w:cs="仿宋" w:hint="eastAsia"/>
                <w:bCs/>
                <w:color w:val="000000" w:themeColor="text1"/>
                <w:szCs w:val="21"/>
              </w:rPr>
              <w:t>（1）商品概念与主要属性</w:t>
            </w:r>
            <w:r>
              <w:rPr>
                <w:rFonts w:ascii="宋体" w:eastAsia="宋体" w:hAnsi="宋体" w:cs="仿宋" w:hint="eastAsia"/>
                <w:bCs/>
                <w:color w:val="000000" w:themeColor="text1"/>
                <w:szCs w:val="21"/>
                <w:lang w:eastAsia="zh-Hans"/>
              </w:rPr>
              <w:t>；</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（2）外贸商品成分与性质；</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（3）外贸商品质量管理</w:t>
            </w:r>
            <w:r>
              <w:rPr>
                <w:rFonts w:ascii="宋体" w:eastAsia="宋体" w:hAnsi="宋体" w:cs="仿宋" w:hint="eastAsia"/>
                <w:bCs/>
                <w:color w:val="000000" w:themeColor="text1"/>
                <w:szCs w:val="21"/>
                <w:lang w:eastAsia="zh-Hans"/>
              </w:rPr>
              <w:t>；</w:t>
            </w:r>
          </w:p>
          <w:p w:rsidR="00262547" w:rsidRDefault="00B21225">
            <w:pPr>
              <w:spacing w:line="0" w:lineRule="atLeast"/>
              <w:rPr>
                <w:rFonts w:ascii="宋体" w:eastAsia="宋体" w:hAnsi="宋体" w:cs="仿宋"/>
                <w:bCs/>
                <w:color w:val="000000" w:themeColor="text1"/>
                <w:szCs w:val="21"/>
                <w:lang w:eastAsia="zh-Hans"/>
              </w:rPr>
            </w:pPr>
            <w:r>
              <w:rPr>
                <w:rFonts w:ascii="宋体" w:eastAsia="宋体" w:hAnsi="宋体" w:cs="仿宋" w:hint="eastAsia"/>
                <w:bCs/>
                <w:color w:val="000000" w:themeColor="text1"/>
                <w:szCs w:val="21"/>
              </w:rPr>
              <w:t>（4）商品跨境储运</w:t>
            </w:r>
            <w:r>
              <w:rPr>
                <w:rFonts w:ascii="宋体" w:eastAsia="宋体" w:hAnsi="宋体" w:cs="仿宋" w:hint="eastAsia"/>
                <w:bCs/>
                <w:szCs w:val="21"/>
              </w:rPr>
              <w:t>与</w:t>
            </w:r>
            <w:r>
              <w:rPr>
                <w:rFonts w:ascii="宋体" w:eastAsia="宋体" w:hAnsi="宋体" w:cs="仿宋" w:hint="eastAsia"/>
                <w:bCs/>
                <w:color w:val="000000" w:themeColor="text1"/>
                <w:szCs w:val="21"/>
              </w:rPr>
              <w:t>包装</w:t>
            </w:r>
            <w:r>
              <w:rPr>
                <w:rFonts w:ascii="宋体" w:eastAsia="宋体" w:hAnsi="宋体" w:cs="仿宋" w:hint="eastAsia"/>
                <w:bCs/>
                <w:color w:val="000000" w:themeColor="text1"/>
                <w:szCs w:val="21"/>
                <w:lang w:eastAsia="zh-Hans"/>
              </w:rPr>
              <w:t>；</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（5）外贸商品分类与编码</w:t>
            </w:r>
            <w:r>
              <w:rPr>
                <w:rFonts w:ascii="宋体" w:eastAsia="宋体" w:hAnsi="宋体" w:cs="仿宋" w:hint="eastAsia"/>
                <w:bCs/>
                <w:color w:val="000000" w:themeColor="text1"/>
                <w:szCs w:val="21"/>
                <w:lang w:eastAsia="zh-Hans"/>
              </w:rPr>
              <w:t>；</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（6）我国主要出口商品认识</w:t>
            </w:r>
          </w:p>
        </w:tc>
        <w:tc>
          <w:tcPr>
            <w:tcW w:w="5130"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（1）</w:t>
            </w:r>
            <w:r>
              <w:rPr>
                <w:rFonts w:ascii="宋体" w:eastAsia="宋体" w:hAnsi="宋体" w:cs="仿宋" w:hint="eastAsia"/>
                <w:bCs/>
                <w:color w:val="000000" w:themeColor="text1"/>
                <w:szCs w:val="21"/>
                <w:lang w:eastAsia="zh-Hans"/>
              </w:rPr>
              <w:t>了解商品的价值和使用价值</w:t>
            </w:r>
            <w:r>
              <w:rPr>
                <w:rFonts w:ascii="宋体" w:eastAsia="宋体" w:hAnsi="宋体" w:cs="仿宋" w:hint="eastAsia"/>
                <w:bCs/>
                <w:color w:val="000000" w:themeColor="text1"/>
                <w:szCs w:val="21"/>
              </w:rPr>
              <w:t>属性，熟悉外贸中涉及的商品基本属性范畴，能够归纳对外贸易中因商品原因产生的常见风险；</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（2）了解商品的成分构成，熟悉通常商品的基本成分，能够归纳外贸商品成分中常见有害成分；</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（3）了解商品的物理、化学、生理及微生物性质，熟悉通常商品的基本性质，能够从商品性质角度对外贸商品质量变化进行分析，并做好预防工作；</w:t>
            </w:r>
          </w:p>
          <w:p w:rsidR="00262547" w:rsidRDefault="00B21225">
            <w:pPr>
              <w:spacing w:line="0" w:lineRule="atLeast"/>
              <w:rPr>
                <w:rFonts w:ascii="宋体" w:eastAsia="宋体" w:hAnsi="宋体" w:cs="仿宋"/>
                <w:bCs/>
                <w:color w:val="000000" w:themeColor="text1"/>
                <w:szCs w:val="21"/>
                <w:lang w:eastAsia="zh-Hans"/>
              </w:rPr>
            </w:pPr>
            <w:r>
              <w:rPr>
                <w:rFonts w:ascii="宋体" w:eastAsia="宋体" w:hAnsi="宋体" w:cs="仿宋" w:hint="eastAsia"/>
                <w:bCs/>
                <w:color w:val="000000" w:themeColor="text1"/>
                <w:szCs w:val="21"/>
              </w:rPr>
              <w:t>（4）</w:t>
            </w:r>
            <w:r>
              <w:rPr>
                <w:rFonts w:ascii="宋体" w:eastAsia="宋体" w:hAnsi="宋体" w:cs="仿宋" w:hint="eastAsia"/>
                <w:bCs/>
                <w:color w:val="000000" w:themeColor="text1"/>
                <w:szCs w:val="21"/>
                <w:lang w:eastAsia="zh-Hans"/>
              </w:rPr>
              <w:t>了解商品质量的概念</w:t>
            </w:r>
            <w:r>
              <w:rPr>
                <w:rFonts w:ascii="宋体" w:eastAsia="宋体" w:hAnsi="宋体" w:cs="仿宋" w:hint="eastAsia"/>
                <w:bCs/>
                <w:color w:val="000000" w:themeColor="text1"/>
                <w:szCs w:val="21"/>
              </w:rPr>
              <w:t>和</w:t>
            </w:r>
            <w:r>
              <w:rPr>
                <w:rFonts w:ascii="宋体" w:eastAsia="宋体" w:hAnsi="宋体" w:cs="仿宋" w:hint="eastAsia"/>
                <w:bCs/>
                <w:color w:val="000000" w:themeColor="text1"/>
                <w:szCs w:val="21"/>
                <w:lang w:eastAsia="zh-Hans"/>
              </w:rPr>
              <w:t>特性</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掌握对</w:t>
            </w:r>
            <w:r>
              <w:rPr>
                <w:rFonts w:ascii="宋体" w:eastAsia="宋体" w:hAnsi="宋体" w:cs="仿宋" w:hint="eastAsia"/>
                <w:bCs/>
                <w:color w:val="000000" w:themeColor="text1"/>
                <w:szCs w:val="21"/>
              </w:rPr>
              <w:t>常见</w:t>
            </w:r>
            <w:r>
              <w:rPr>
                <w:rFonts w:ascii="宋体" w:eastAsia="宋体" w:hAnsi="宋体" w:cs="仿宋" w:hint="eastAsia"/>
                <w:bCs/>
                <w:color w:val="000000" w:themeColor="text1"/>
                <w:szCs w:val="21"/>
                <w:lang w:eastAsia="zh-Hans"/>
              </w:rPr>
              <w:t>商品质量的基本要求；了解商品标准的概念</w:t>
            </w:r>
            <w:r>
              <w:rPr>
                <w:rFonts w:ascii="宋体" w:eastAsia="宋体" w:hAnsi="宋体" w:cs="仿宋" w:hint="eastAsia"/>
                <w:bCs/>
                <w:color w:val="000000" w:themeColor="text1"/>
                <w:szCs w:val="21"/>
              </w:rPr>
              <w:t>及</w:t>
            </w:r>
            <w:r>
              <w:rPr>
                <w:rFonts w:ascii="宋体" w:eastAsia="宋体" w:hAnsi="宋体" w:cs="仿宋" w:hint="eastAsia"/>
                <w:bCs/>
                <w:color w:val="000000" w:themeColor="text1"/>
                <w:szCs w:val="21"/>
                <w:lang w:eastAsia="zh-Hans"/>
              </w:rPr>
              <w:t>对企业的作用</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掌握商品标准的种类、分级和表示方法</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能够对</w:t>
            </w:r>
            <w:r>
              <w:rPr>
                <w:rFonts w:ascii="宋体" w:eastAsia="宋体" w:hAnsi="宋体" w:cs="仿宋" w:hint="eastAsia"/>
                <w:bCs/>
                <w:color w:val="000000" w:themeColor="text1"/>
                <w:szCs w:val="21"/>
              </w:rPr>
              <w:t>外贸</w:t>
            </w:r>
            <w:r>
              <w:rPr>
                <w:rFonts w:ascii="宋体" w:eastAsia="宋体" w:hAnsi="宋体" w:cs="仿宋" w:hint="eastAsia"/>
                <w:bCs/>
                <w:color w:val="000000" w:themeColor="text1"/>
                <w:szCs w:val="21"/>
                <w:lang w:eastAsia="zh-Hans"/>
              </w:rPr>
              <w:t>商品质量进行外部与内部一般鉴别；</w:t>
            </w:r>
          </w:p>
          <w:p w:rsidR="00262547" w:rsidRDefault="00B21225">
            <w:pPr>
              <w:spacing w:line="0" w:lineRule="atLeast"/>
              <w:rPr>
                <w:rFonts w:ascii="宋体" w:eastAsia="宋体" w:hAnsi="宋体" w:cs="仿宋"/>
                <w:bCs/>
                <w:color w:val="000000" w:themeColor="text1"/>
                <w:szCs w:val="21"/>
                <w:lang w:eastAsia="zh-Hans"/>
              </w:rPr>
            </w:pPr>
            <w:r>
              <w:rPr>
                <w:rFonts w:ascii="宋体" w:eastAsia="宋体" w:hAnsi="宋体" w:cs="仿宋" w:hint="eastAsia"/>
                <w:bCs/>
                <w:color w:val="000000" w:themeColor="text1"/>
                <w:szCs w:val="21"/>
              </w:rPr>
              <w:t>（5）</w:t>
            </w:r>
            <w:r>
              <w:rPr>
                <w:rFonts w:ascii="宋体" w:eastAsia="宋体" w:hAnsi="宋体" w:cs="仿宋" w:hint="eastAsia"/>
                <w:bCs/>
                <w:color w:val="000000" w:themeColor="text1"/>
                <w:szCs w:val="21"/>
                <w:lang w:eastAsia="zh-Hans"/>
              </w:rPr>
              <w:t>了解外贸商品质量监督和认证的概念</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种类</w:t>
            </w:r>
            <w:r>
              <w:rPr>
                <w:rFonts w:ascii="宋体" w:eastAsia="宋体" w:hAnsi="宋体" w:cs="仿宋" w:hint="eastAsia"/>
                <w:bCs/>
                <w:color w:val="000000" w:themeColor="text1"/>
                <w:szCs w:val="21"/>
              </w:rPr>
              <w:t>及形式，</w:t>
            </w:r>
            <w:r>
              <w:rPr>
                <w:rFonts w:ascii="宋体" w:eastAsia="宋体" w:hAnsi="宋体" w:cs="仿宋" w:hint="eastAsia"/>
                <w:bCs/>
                <w:color w:val="000000" w:themeColor="text1"/>
                <w:szCs w:val="21"/>
                <w:lang w:eastAsia="zh-Hans"/>
              </w:rPr>
              <w:t>了解商品检验的概念、依据</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了解商品品级的概念、商品质量等级的划分原则和方法</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掌握商品检验</w:t>
            </w:r>
            <w:r>
              <w:rPr>
                <w:rFonts w:ascii="宋体" w:eastAsia="宋体" w:hAnsi="宋体" w:cs="仿宋" w:hint="eastAsia"/>
                <w:bCs/>
                <w:color w:val="000000" w:themeColor="text1"/>
                <w:szCs w:val="21"/>
              </w:rPr>
              <w:t>的基本方法，能够有效针对外贸</w:t>
            </w:r>
            <w:r>
              <w:rPr>
                <w:rFonts w:ascii="宋体" w:eastAsia="宋体" w:hAnsi="宋体" w:cs="仿宋" w:hint="eastAsia"/>
                <w:bCs/>
                <w:color w:val="000000" w:themeColor="text1"/>
                <w:szCs w:val="21"/>
                <w:lang w:eastAsia="zh-Hans"/>
              </w:rPr>
              <w:t>商品</w:t>
            </w:r>
            <w:r>
              <w:rPr>
                <w:rFonts w:ascii="宋体" w:eastAsia="宋体" w:hAnsi="宋体" w:cs="仿宋" w:hint="eastAsia"/>
                <w:bCs/>
                <w:color w:val="000000" w:themeColor="text1"/>
                <w:szCs w:val="21"/>
              </w:rPr>
              <w:t>进行</w:t>
            </w:r>
            <w:r>
              <w:rPr>
                <w:rFonts w:ascii="宋体" w:eastAsia="宋体" w:hAnsi="宋体" w:cs="仿宋" w:hint="eastAsia"/>
                <w:bCs/>
                <w:color w:val="000000" w:themeColor="text1"/>
                <w:szCs w:val="21"/>
                <w:lang w:eastAsia="zh-Hans"/>
              </w:rPr>
              <w:t>检验</w:t>
            </w:r>
            <w:r>
              <w:rPr>
                <w:rFonts w:ascii="宋体" w:eastAsia="宋体" w:hAnsi="宋体" w:cs="仿宋" w:hint="eastAsia"/>
                <w:bCs/>
                <w:color w:val="000000" w:themeColor="text1"/>
                <w:szCs w:val="21"/>
              </w:rPr>
              <w:t>满足对应的贸易</w:t>
            </w:r>
            <w:r>
              <w:rPr>
                <w:rFonts w:ascii="宋体" w:eastAsia="宋体" w:hAnsi="宋体" w:cs="仿宋" w:hint="eastAsia"/>
                <w:bCs/>
                <w:color w:val="000000" w:themeColor="text1"/>
                <w:szCs w:val="21"/>
                <w:lang w:eastAsia="zh-Hans"/>
              </w:rPr>
              <w:t>技术要求；</w:t>
            </w:r>
          </w:p>
          <w:p w:rsidR="00262547" w:rsidRDefault="00B21225">
            <w:pPr>
              <w:spacing w:line="0" w:lineRule="atLeast"/>
              <w:rPr>
                <w:rFonts w:ascii="宋体" w:eastAsia="宋体" w:hAnsi="宋体" w:cs="仿宋"/>
                <w:bCs/>
                <w:color w:val="000000" w:themeColor="text1"/>
                <w:szCs w:val="21"/>
                <w:lang w:eastAsia="zh-Hans"/>
              </w:rPr>
            </w:pPr>
            <w:r>
              <w:rPr>
                <w:rFonts w:ascii="宋体" w:eastAsia="宋体" w:hAnsi="宋体" w:cs="仿宋" w:hint="eastAsia"/>
                <w:bCs/>
                <w:color w:val="000000" w:themeColor="text1"/>
                <w:szCs w:val="21"/>
              </w:rPr>
              <w:t>（6）</w:t>
            </w:r>
            <w:r>
              <w:rPr>
                <w:rFonts w:ascii="宋体" w:eastAsia="宋体" w:hAnsi="宋体" w:cs="仿宋" w:hint="eastAsia"/>
                <w:bCs/>
                <w:color w:val="000000" w:themeColor="text1"/>
                <w:szCs w:val="21"/>
                <w:lang w:eastAsia="zh-Hans"/>
              </w:rPr>
              <w:t>了解商品包装的概念</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作用</w:t>
            </w:r>
            <w:r>
              <w:rPr>
                <w:rFonts w:ascii="宋体" w:eastAsia="宋体" w:hAnsi="宋体" w:cs="仿宋" w:hint="eastAsia"/>
                <w:bCs/>
                <w:color w:val="000000" w:themeColor="text1"/>
                <w:szCs w:val="21"/>
              </w:rPr>
              <w:t>和种类，以及</w:t>
            </w:r>
            <w:r>
              <w:rPr>
                <w:rFonts w:ascii="宋体" w:eastAsia="宋体" w:hAnsi="宋体" w:cs="仿宋" w:hint="eastAsia"/>
                <w:bCs/>
                <w:color w:val="000000" w:themeColor="text1"/>
                <w:szCs w:val="21"/>
                <w:lang w:eastAsia="zh-Hans"/>
              </w:rPr>
              <w:t>商品包装的材料及其特性</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能够按外贸跨境交付过程中的技术要求</w:t>
            </w:r>
            <w:r>
              <w:rPr>
                <w:rFonts w:ascii="宋体" w:eastAsia="宋体" w:hAnsi="宋体" w:cs="仿宋" w:hint="eastAsia"/>
                <w:bCs/>
                <w:color w:val="000000" w:themeColor="text1"/>
                <w:szCs w:val="21"/>
              </w:rPr>
              <w:t>进行</w:t>
            </w:r>
            <w:r>
              <w:rPr>
                <w:rFonts w:ascii="宋体" w:eastAsia="宋体" w:hAnsi="宋体" w:cs="仿宋" w:hint="eastAsia"/>
                <w:bCs/>
                <w:color w:val="000000" w:themeColor="text1"/>
                <w:szCs w:val="21"/>
                <w:lang w:eastAsia="zh-Hans"/>
              </w:rPr>
              <w:t>包装；</w:t>
            </w:r>
          </w:p>
          <w:p w:rsidR="00262547" w:rsidRDefault="00B21225">
            <w:pPr>
              <w:spacing w:line="0" w:lineRule="atLeast"/>
              <w:rPr>
                <w:rFonts w:ascii="宋体" w:eastAsia="宋体" w:hAnsi="宋体" w:cs="仿宋"/>
                <w:bCs/>
                <w:color w:val="000000" w:themeColor="text1"/>
                <w:szCs w:val="21"/>
                <w:lang w:eastAsia="zh-Hans"/>
              </w:rPr>
            </w:pPr>
            <w:r>
              <w:rPr>
                <w:rFonts w:ascii="宋体" w:eastAsia="宋体" w:hAnsi="宋体" w:cs="仿宋" w:hint="eastAsia"/>
                <w:bCs/>
                <w:color w:val="000000" w:themeColor="text1"/>
                <w:szCs w:val="21"/>
              </w:rPr>
              <w:t>（7）</w:t>
            </w:r>
            <w:r>
              <w:rPr>
                <w:rFonts w:ascii="宋体" w:eastAsia="宋体" w:hAnsi="宋体" w:cs="仿宋" w:hint="eastAsia"/>
                <w:bCs/>
                <w:color w:val="000000" w:themeColor="text1"/>
                <w:szCs w:val="21"/>
                <w:lang w:eastAsia="zh-Hans"/>
              </w:rPr>
              <w:t>了解</w:t>
            </w:r>
            <w:r>
              <w:rPr>
                <w:rFonts w:ascii="宋体" w:eastAsia="宋体" w:hAnsi="宋体" w:cs="仿宋" w:hint="eastAsia"/>
                <w:bCs/>
                <w:color w:val="000000" w:themeColor="text1"/>
                <w:szCs w:val="21"/>
              </w:rPr>
              <w:t>在商品跨境运输、储存和使用过程中</w:t>
            </w:r>
            <w:r>
              <w:rPr>
                <w:rFonts w:ascii="宋体" w:eastAsia="宋体" w:hAnsi="宋体" w:cs="仿宋" w:hint="eastAsia"/>
                <w:bCs/>
                <w:color w:val="000000" w:themeColor="text1"/>
                <w:szCs w:val="21"/>
                <w:lang w:eastAsia="zh-Hans"/>
              </w:rPr>
              <w:t>质量变化的类型和影响因素</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掌握仓库温湿度及其调控方法</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lastRenderedPageBreak/>
              <w:t>掌握商品的霉变、虫蛀、锈蚀和老化等发生的机理及防治、养护措施</w:t>
            </w:r>
            <w:r>
              <w:rPr>
                <w:rFonts w:ascii="宋体" w:eastAsia="宋体" w:hAnsi="宋体" w:cs="仿宋" w:hint="eastAsia"/>
                <w:bCs/>
                <w:color w:val="000000" w:themeColor="text1"/>
                <w:szCs w:val="21"/>
              </w:rPr>
              <w:t>，能够对</w:t>
            </w:r>
            <w:r>
              <w:rPr>
                <w:rFonts w:ascii="宋体" w:eastAsia="宋体" w:hAnsi="宋体" w:cs="仿宋" w:hint="eastAsia"/>
                <w:bCs/>
                <w:color w:val="000000" w:themeColor="text1"/>
                <w:szCs w:val="21"/>
                <w:lang w:eastAsia="zh-Hans"/>
              </w:rPr>
              <w:t>跨境储存和运输</w:t>
            </w:r>
            <w:r>
              <w:rPr>
                <w:rFonts w:ascii="宋体" w:eastAsia="宋体" w:hAnsi="宋体" w:cs="仿宋" w:hint="eastAsia"/>
                <w:bCs/>
                <w:color w:val="000000" w:themeColor="text1"/>
                <w:szCs w:val="21"/>
              </w:rPr>
              <w:t>商</w:t>
            </w:r>
            <w:r>
              <w:rPr>
                <w:rFonts w:ascii="宋体" w:eastAsia="宋体" w:hAnsi="宋体" w:cs="仿宋" w:hint="eastAsia"/>
                <w:bCs/>
                <w:color w:val="000000" w:themeColor="text1"/>
                <w:szCs w:val="21"/>
                <w:lang w:eastAsia="zh-Hans"/>
              </w:rPr>
              <w:t>品的常见风险</w:t>
            </w:r>
            <w:r>
              <w:rPr>
                <w:rFonts w:ascii="宋体" w:eastAsia="宋体" w:hAnsi="宋体" w:cs="仿宋" w:hint="eastAsia"/>
                <w:bCs/>
                <w:color w:val="000000" w:themeColor="text1"/>
                <w:szCs w:val="21"/>
              </w:rPr>
              <w:t>进行分析并提前做好</w:t>
            </w:r>
            <w:r>
              <w:rPr>
                <w:rFonts w:ascii="宋体" w:eastAsia="宋体" w:hAnsi="宋体" w:cs="仿宋" w:hint="eastAsia"/>
                <w:bCs/>
                <w:color w:val="000000" w:themeColor="text1"/>
                <w:szCs w:val="21"/>
                <w:lang w:eastAsia="zh-Hans"/>
              </w:rPr>
              <w:t>预防</w:t>
            </w:r>
            <w:r>
              <w:rPr>
                <w:rFonts w:ascii="宋体" w:eastAsia="宋体" w:hAnsi="宋体" w:cs="仿宋" w:hint="eastAsia"/>
                <w:bCs/>
                <w:color w:val="000000" w:themeColor="text1"/>
                <w:szCs w:val="21"/>
              </w:rPr>
              <w:t>措施</w:t>
            </w:r>
            <w:r>
              <w:rPr>
                <w:rFonts w:ascii="宋体" w:eastAsia="宋体" w:hAnsi="宋体" w:cs="仿宋" w:hint="eastAsia"/>
                <w:bCs/>
                <w:color w:val="000000" w:themeColor="text1"/>
                <w:szCs w:val="21"/>
                <w:lang w:eastAsia="zh-Hans"/>
              </w:rPr>
              <w:t>；</w:t>
            </w:r>
          </w:p>
          <w:p w:rsidR="00262547" w:rsidRDefault="00B21225">
            <w:pPr>
              <w:spacing w:line="0" w:lineRule="atLeast"/>
              <w:rPr>
                <w:rFonts w:ascii="宋体" w:eastAsia="宋体" w:hAnsi="宋体" w:cs="仿宋"/>
                <w:bCs/>
                <w:color w:val="000000" w:themeColor="text1"/>
                <w:szCs w:val="21"/>
                <w:lang w:eastAsia="zh-Hans"/>
              </w:rPr>
            </w:pPr>
            <w:r>
              <w:rPr>
                <w:rFonts w:ascii="宋体" w:eastAsia="宋体" w:hAnsi="宋体" w:cs="仿宋" w:hint="eastAsia"/>
                <w:bCs/>
                <w:color w:val="000000" w:themeColor="text1"/>
                <w:szCs w:val="21"/>
              </w:rPr>
              <w:t>（8）</w:t>
            </w:r>
            <w:r>
              <w:rPr>
                <w:rFonts w:ascii="宋体" w:eastAsia="宋体" w:hAnsi="宋体" w:cs="仿宋" w:hint="eastAsia"/>
                <w:bCs/>
                <w:color w:val="000000" w:themeColor="text1"/>
                <w:szCs w:val="21"/>
                <w:lang w:eastAsia="zh-Hans"/>
              </w:rPr>
              <w:t>了解商品分类的主要方法，了解国民经济行业分类与海关货物分类的不同</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了解商品代码编码的概念和内容</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了解商品条码、EAN条码和海关</w:t>
            </w:r>
            <w:r>
              <w:rPr>
                <w:rFonts w:ascii="宋体" w:eastAsia="宋体" w:hAnsi="宋体" w:cs="仿宋" w:hint="eastAsia"/>
                <w:bCs/>
                <w:color w:val="000000" w:themeColor="text1"/>
                <w:szCs w:val="21"/>
              </w:rPr>
              <w:t>HS编码，能对商品进行分类与归类操作</w:t>
            </w:r>
            <w:r>
              <w:rPr>
                <w:rFonts w:ascii="宋体" w:eastAsia="宋体" w:hAnsi="宋体" w:cs="仿宋" w:hint="eastAsia"/>
                <w:bCs/>
                <w:color w:val="000000" w:themeColor="text1"/>
                <w:szCs w:val="21"/>
                <w:lang w:eastAsia="zh-Hans"/>
              </w:rPr>
              <w:t>；</w:t>
            </w:r>
          </w:p>
          <w:p w:rsidR="00262547" w:rsidRDefault="00B21225">
            <w:pPr>
              <w:spacing w:line="0" w:lineRule="atLeast"/>
              <w:rPr>
                <w:rFonts w:ascii="宋体" w:eastAsia="宋体" w:hAnsi="宋体" w:cs="仿宋"/>
                <w:bCs/>
                <w:color w:val="000000" w:themeColor="text1"/>
                <w:szCs w:val="21"/>
                <w:lang w:eastAsia="zh-Hans"/>
              </w:rPr>
            </w:pPr>
            <w:r>
              <w:rPr>
                <w:rFonts w:ascii="宋体" w:eastAsia="宋体" w:hAnsi="宋体" w:cs="仿宋" w:hint="eastAsia"/>
                <w:bCs/>
                <w:color w:val="000000" w:themeColor="text1"/>
                <w:szCs w:val="21"/>
              </w:rPr>
              <w:t>（9）</w:t>
            </w:r>
            <w:r>
              <w:rPr>
                <w:rFonts w:ascii="宋体" w:eastAsia="宋体" w:hAnsi="宋体" w:cs="仿宋" w:hint="eastAsia"/>
                <w:bCs/>
                <w:color w:val="000000" w:themeColor="text1"/>
                <w:szCs w:val="21"/>
                <w:lang w:eastAsia="zh-Hans"/>
              </w:rPr>
              <w:t>了解国内主要食品的分类</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能够归纳糖、酒</w:t>
            </w:r>
            <w:r>
              <w:rPr>
                <w:rFonts w:ascii="宋体" w:eastAsia="宋体" w:hAnsi="宋体" w:cs="仿宋" w:hint="eastAsia"/>
                <w:bCs/>
                <w:color w:val="000000" w:themeColor="text1"/>
                <w:szCs w:val="21"/>
              </w:rPr>
              <w:t>等</w:t>
            </w:r>
            <w:r>
              <w:rPr>
                <w:rFonts w:ascii="宋体" w:eastAsia="宋体" w:hAnsi="宋体" w:cs="仿宋" w:hint="eastAsia"/>
                <w:bCs/>
                <w:color w:val="000000" w:themeColor="text1"/>
                <w:szCs w:val="21"/>
                <w:lang w:eastAsia="zh-Hans"/>
              </w:rPr>
              <w:t>类</w:t>
            </w:r>
            <w:r>
              <w:rPr>
                <w:rFonts w:ascii="宋体" w:eastAsia="宋体" w:hAnsi="宋体" w:cs="仿宋" w:hint="eastAsia"/>
                <w:bCs/>
                <w:color w:val="000000" w:themeColor="text1"/>
                <w:szCs w:val="21"/>
              </w:rPr>
              <w:t>食</w:t>
            </w:r>
            <w:r>
              <w:rPr>
                <w:rFonts w:ascii="宋体" w:eastAsia="宋体" w:hAnsi="宋体" w:cs="仿宋" w:hint="eastAsia"/>
                <w:bCs/>
                <w:color w:val="000000" w:themeColor="text1"/>
                <w:szCs w:val="21"/>
                <w:lang w:eastAsia="zh-Hans"/>
              </w:rPr>
              <w:t>品的分类</w:t>
            </w:r>
            <w:r>
              <w:rPr>
                <w:rFonts w:ascii="宋体" w:eastAsia="宋体" w:hAnsi="宋体" w:cs="仿宋" w:hint="eastAsia"/>
                <w:bCs/>
                <w:color w:val="000000" w:themeColor="text1"/>
                <w:szCs w:val="21"/>
              </w:rPr>
              <w:t>和</w:t>
            </w:r>
            <w:r>
              <w:rPr>
                <w:rFonts w:ascii="宋体" w:eastAsia="宋体" w:hAnsi="宋体" w:cs="仿宋" w:hint="eastAsia"/>
                <w:bCs/>
                <w:color w:val="000000" w:themeColor="text1"/>
                <w:szCs w:val="21"/>
                <w:lang w:eastAsia="zh-Hans"/>
              </w:rPr>
              <w:t>营养卫生</w:t>
            </w:r>
            <w:r>
              <w:rPr>
                <w:rFonts w:ascii="宋体" w:eastAsia="宋体" w:hAnsi="宋体" w:cs="仿宋" w:hint="eastAsia"/>
                <w:bCs/>
                <w:color w:val="000000" w:themeColor="text1"/>
                <w:szCs w:val="21"/>
              </w:rPr>
              <w:t>，以及</w:t>
            </w:r>
            <w:r>
              <w:rPr>
                <w:rFonts w:ascii="宋体" w:eastAsia="宋体" w:hAnsi="宋体" w:cs="仿宋" w:hint="eastAsia"/>
                <w:bCs/>
                <w:color w:val="000000" w:themeColor="text1"/>
                <w:szCs w:val="21"/>
                <w:lang w:eastAsia="zh-Hans"/>
              </w:rPr>
              <w:t>茶叶类商品的分类</w:t>
            </w:r>
            <w:r>
              <w:rPr>
                <w:rFonts w:ascii="宋体" w:eastAsia="宋体" w:hAnsi="宋体" w:cs="仿宋" w:hint="eastAsia"/>
                <w:bCs/>
                <w:color w:val="000000" w:themeColor="text1"/>
                <w:szCs w:val="21"/>
              </w:rPr>
              <w:t>和</w:t>
            </w:r>
            <w:r>
              <w:rPr>
                <w:rFonts w:ascii="宋体" w:eastAsia="宋体" w:hAnsi="宋体" w:cs="仿宋" w:hint="eastAsia"/>
                <w:bCs/>
                <w:color w:val="000000" w:themeColor="text1"/>
                <w:szCs w:val="21"/>
                <w:lang w:eastAsia="zh-Hans"/>
              </w:rPr>
              <w:t>营养卫生；</w:t>
            </w:r>
          </w:p>
          <w:p w:rsidR="00262547" w:rsidRDefault="00B21225">
            <w:pPr>
              <w:spacing w:line="0" w:lineRule="atLeast"/>
              <w:rPr>
                <w:rFonts w:ascii="宋体" w:eastAsia="宋体" w:hAnsi="宋体" w:cs="仿宋"/>
                <w:bCs/>
                <w:color w:val="000000" w:themeColor="text1"/>
                <w:szCs w:val="21"/>
                <w:lang w:eastAsia="zh-Hans"/>
              </w:rPr>
            </w:pPr>
            <w:r>
              <w:rPr>
                <w:rFonts w:ascii="宋体" w:eastAsia="宋体" w:hAnsi="宋体" w:cs="仿宋" w:hint="eastAsia"/>
                <w:bCs/>
                <w:color w:val="000000" w:themeColor="text1"/>
                <w:szCs w:val="21"/>
              </w:rPr>
              <w:t>（10）</w:t>
            </w:r>
            <w:r>
              <w:rPr>
                <w:rFonts w:ascii="宋体" w:eastAsia="宋体" w:hAnsi="宋体" w:cs="仿宋" w:hint="eastAsia"/>
                <w:bCs/>
                <w:color w:val="000000" w:themeColor="text1"/>
                <w:szCs w:val="21"/>
                <w:lang w:eastAsia="zh-Hans"/>
              </w:rPr>
              <w:t>了解生活类商品的分类</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能够归纳玩具、箱包的</w:t>
            </w:r>
            <w:r>
              <w:rPr>
                <w:rFonts w:ascii="宋体" w:eastAsia="宋体" w:hAnsi="宋体" w:cs="仿宋" w:hint="eastAsia"/>
                <w:bCs/>
                <w:color w:val="000000" w:themeColor="text1"/>
                <w:szCs w:val="21"/>
              </w:rPr>
              <w:t>分类和</w:t>
            </w:r>
            <w:r>
              <w:rPr>
                <w:rFonts w:ascii="宋体" w:eastAsia="宋体" w:hAnsi="宋体" w:cs="仿宋" w:hint="eastAsia"/>
                <w:bCs/>
                <w:color w:val="000000" w:themeColor="text1"/>
                <w:szCs w:val="21"/>
                <w:lang w:eastAsia="zh-Hans"/>
              </w:rPr>
              <w:t>进出口质量要求</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服装的分类</w:t>
            </w:r>
            <w:r>
              <w:rPr>
                <w:rFonts w:ascii="宋体" w:eastAsia="宋体" w:hAnsi="宋体" w:cs="仿宋" w:hint="eastAsia"/>
                <w:bCs/>
                <w:color w:val="000000" w:themeColor="text1"/>
                <w:szCs w:val="21"/>
              </w:rPr>
              <w:t>和</w:t>
            </w:r>
            <w:r>
              <w:rPr>
                <w:rFonts w:ascii="宋体" w:eastAsia="宋体" w:hAnsi="宋体" w:cs="仿宋" w:hint="eastAsia"/>
                <w:bCs/>
                <w:color w:val="000000" w:themeColor="text1"/>
                <w:szCs w:val="21"/>
                <w:lang w:eastAsia="zh-Hans"/>
              </w:rPr>
              <w:t>进出口质量要求</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洗涤用品、牙膏的</w:t>
            </w:r>
            <w:r>
              <w:rPr>
                <w:rFonts w:ascii="宋体" w:eastAsia="宋体" w:hAnsi="宋体" w:cs="仿宋" w:hint="eastAsia"/>
                <w:bCs/>
                <w:color w:val="000000" w:themeColor="text1"/>
                <w:szCs w:val="21"/>
              </w:rPr>
              <w:t>分类和</w:t>
            </w:r>
            <w:r>
              <w:rPr>
                <w:rFonts w:ascii="宋体" w:eastAsia="宋体" w:hAnsi="宋体" w:cs="仿宋" w:hint="eastAsia"/>
                <w:bCs/>
                <w:color w:val="000000" w:themeColor="text1"/>
                <w:szCs w:val="21"/>
                <w:lang w:eastAsia="zh-Hans"/>
              </w:rPr>
              <w:t>进出口质量要求</w:t>
            </w:r>
            <w:r>
              <w:rPr>
                <w:rFonts w:ascii="宋体" w:eastAsia="宋体" w:hAnsi="宋体" w:cs="仿宋" w:hint="eastAsia"/>
                <w:bCs/>
                <w:color w:val="000000" w:themeColor="text1"/>
                <w:szCs w:val="21"/>
              </w:rPr>
              <w:t>，以及</w:t>
            </w:r>
            <w:r>
              <w:rPr>
                <w:rFonts w:ascii="宋体" w:eastAsia="宋体" w:hAnsi="宋体" w:cs="仿宋" w:hint="eastAsia"/>
                <w:bCs/>
                <w:color w:val="000000" w:themeColor="text1"/>
                <w:szCs w:val="21"/>
                <w:lang w:eastAsia="zh-Hans"/>
              </w:rPr>
              <w:t>化妆品的分类</w:t>
            </w:r>
            <w:r>
              <w:rPr>
                <w:rFonts w:ascii="宋体" w:eastAsia="宋体" w:hAnsi="宋体" w:cs="仿宋" w:hint="eastAsia"/>
                <w:bCs/>
                <w:color w:val="000000" w:themeColor="text1"/>
                <w:szCs w:val="21"/>
              </w:rPr>
              <w:t>和</w:t>
            </w:r>
            <w:r>
              <w:rPr>
                <w:rFonts w:ascii="宋体" w:eastAsia="宋体" w:hAnsi="宋体" w:cs="仿宋" w:hint="eastAsia"/>
                <w:bCs/>
                <w:color w:val="000000" w:themeColor="text1"/>
                <w:szCs w:val="21"/>
                <w:lang w:eastAsia="zh-Hans"/>
              </w:rPr>
              <w:t>进出口质量要求；</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（11）</w:t>
            </w:r>
            <w:r>
              <w:rPr>
                <w:rFonts w:ascii="宋体" w:eastAsia="宋体" w:hAnsi="宋体" w:cs="仿宋" w:hint="eastAsia"/>
                <w:bCs/>
                <w:color w:val="000000" w:themeColor="text1"/>
                <w:szCs w:val="21"/>
                <w:lang w:eastAsia="zh-Hans"/>
              </w:rPr>
              <w:t>了解工业类商品的分类</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能够归纳家电的分类</w:t>
            </w:r>
            <w:r>
              <w:rPr>
                <w:rFonts w:ascii="宋体" w:eastAsia="宋体" w:hAnsi="宋体" w:cs="仿宋" w:hint="eastAsia"/>
                <w:bCs/>
                <w:color w:val="000000" w:themeColor="text1"/>
                <w:szCs w:val="21"/>
              </w:rPr>
              <w:t>和</w:t>
            </w:r>
            <w:r>
              <w:rPr>
                <w:rFonts w:ascii="宋体" w:eastAsia="宋体" w:hAnsi="宋体" w:cs="仿宋" w:hint="eastAsia"/>
                <w:bCs/>
                <w:color w:val="000000" w:themeColor="text1"/>
                <w:szCs w:val="21"/>
                <w:lang w:eastAsia="zh-Hans"/>
              </w:rPr>
              <w:t>进出口质量要求</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电子产品的分类</w:t>
            </w:r>
            <w:r>
              <w:rPr>
                <w:rFonts w:ascii="宋体" w:eastAsia="宋体" w:hAnsi="宋体" w:cs="仿宋" w:hint="eastAsia"/>
                <w:bCs/>
                <w:color w:val="000000" w:themeColor="text1"/>
                <w:szCs w:val="21"/>
              </w:rPr>
              <w:t>和</w:t>
            </w:r>
            <w:r>
              <w:rPr>
                <w:rFonts w:ascii="宋体" w:eastAsia="宋体" w:hAnsi="宋体" w:cs="仿宋" w:hint="eastAsia"/>
                <w:bCs/>
                <w:color w:val="000000" w:themeColor="text1"/>
                <w:szCs w:val="21"/>
                <w:lang w:eastAsia="zh-Hans"/>
              </w:rPr>
              <w:t>进出口质量要求</w:t>
            </w:r>
            <w:r>
              <w:rPr>
                <w:rFonts w:ascii="宋体" w:eastAsia="宋体" w:hAnsi="宋体" w:cs="仿宋" w:hint="eastAsia"/>
                <w:bCs/>
                <w:color w:val="000000" w:themeColor="text1"/>
                <w:szCs w:val="21"/>
              </w:rPr>
              <w:t>，以及</w:t>
            </w:r>
            <w:r>
              <w:rPr>
                <w:rFonts w:ascii="宋体" w:eastAsia="宋体" w:hAnsi="宋体" w:cs="仿宋" w:hint="eastAsia"/>
                <w:bCs/>
                <w:color w:val="000000" w:themeColor="text1"/>
                <w:szCs w:val="21"/>
                <w:lang w:eastAsia="zh-Hans"/>
              </w:rPr>
              <w:t>汽车产品的分类</w:t>
            </w:r>
            <w:r>
              <w:rPr>
                <w:rFonts w:ascii="宋体" w:eastAsia="宋体" w:hAnsi="宋体" w:cs="仿宋" w:hint="eastAsia"/>
                <w:bCs/>
                <w:color w:val="000000" w:themeColor="text1"/>
                <w:szCs w:val="21"/>
              </w:rPr>
              <w:t>和</w:t>
            </w:r>
            <w:r>
              <w:rPr>
                <w:rFonts w:ascii="宋体" w:eastAsia="宋体" w:hAnsi="宋体" w:cs="仿宋" w:hint="eastAsia"/>
                <w:bCs/>
                <w:color w:val="000000" w:themeColor="text1"/>
                <w:szCs w:val="21"/>
                <w:lang w:eastAsia="zh-Hans"/>
              </w:rPr>
              <w:t>进出口质量要求</w:t>
            </w:r>
          </w:p>
        </w:tc>
      </w:tr>
      <w:tr w:rsidR="0026254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jc w:val="center"/>
              <w:rPr>
                <w:rFonts w:ascii="宋体" w:eastAsia="宋体" w:hAnsi="宋体" w:cs="宋体"/>
                <w:bCs/>
                <w:color w:val="000000" w:themeColor="text1"/>
                <w:szCs w:val="21"/>
                <w:lang w:eastAsia="zh-Hans"/>
              </w:rPr>
            </w:pPr>
            <w:r>
              <w:rPr>
                <w:rFonts w:ascii="宋体" w:eastAsia="宋体" w:hAnsi="宋体" w:cs="宋体" w:hint="eastAsia"/>
                <w:bCs/>
                <w:color w:val="000000" w:themeColor="text1"/>
                <w:szCs w:val="21"/>
                <w:lang w:eastAsia="zh-Hans"/>
              </w:rPr>
              <w:lastRenderedPageBreak/>
              <w:t>外贸</w:t>
            </w:r>
            <w:r>
              <w:rPr>
                <w:rFonts w:ascii="宋体" w:eastAsia="宋体" w:hAnsi="宋体" w:cs="宋体" w:hint="eastAsia"/>
                <w:bCs/>
                <w:color w:val="000000" w:themeColor="text1"/>
                <w:szCs w:val="21"/>
              </w:rPr>
              <w:t>业务</w:t>
            </w:r>
            <w:r>
              <w:rPr>
                <w:rFonts w:ascii="宋体" w:eastAsia="宋体" w:hAnsi="宋体" w:cs="宋体" w:hint="eastAsia"/>
                <w:bCs/>
                <w:color w:val="000000" w:themeColor="text1"/>
                <w:szCs w:val="21"/>
                <w:lang w:eastAsia="zh-Hans"/>
              </w:rPr>
              <w:t>操作</w:t>
            </w:r>
          </w:p>
          <w:p w:rsidR="00262547" w:rsidRDefault="00B21225">
            <w:pPr>
              <w:spacing w:line="0" w:lineRule="atLeast"/>
              <w:jc w:val="center"/>
              <w:rPr>
                <w:rFonts w:ascii="宋体" w:eastAsia="宋体" w:hAnsi="宋体" w:cs="宋体"/>
                <w:bCs/>
                <w:color w:val="C00000"/>
                <w:szCs w:val="21"/>
              </w:rPr>
            </w:pPr>
            <w:r>
              <w:rPr>
                <w:rFonts w:ascii="宋体" w:eastAsia="宋体" w:hAnsi="宋体" w:cs="宋体" w:hint="eastAsia"/>
                <w:bCs/>
                <w:color w:val="000000" w:themeColor="text1"/>
                <w:szCs w:val="21"/>
              </w:rPr>
              <w:t>（108学时）</w:t>
            </w:r>
          </w:p>
        </w:tc>
        <w:tc>
          <w:tcPr>
            <w:tcW w:w="1885"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（1）进出口交易磋商；</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（2）商品条款订立；</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（3）进出口价格核算；</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（4）进出口货物交付；</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（5）国际支付结算；</w:t>
            </w:r>
          </w:p>
          <w:p w:rsidR="00262547" w:rsidRDefault="00B21225">
            <w:pPr>
              <w:spacing w:line="0" w:lineRule="atLeast"/>
              <w:rPr>
                <w:rFonts w:ascii="宋体" w:eastAsia="宋体" w:hAnsi="宋体"/>
                <w:color w:val="000000" w:themeColor="text1"/>
                <w:szCs w:val="21"/>
              </w:rPr>
            </w:pPr>
            <w:r>
              <w:rPr>
                <w:rFonts w:ascii="宋体" w:eastAsia="宋体" w:hAnsi="宋体" w:cs="仿宋" w:hint="eastAsia"/>
                <w:bCs/>
                <w:color w:val="000000" w:themeColor="text1"/>
                <w:szCs w:val="21"/>
              </w:rPr>
              <w:t>（6）进出口合同履行</w:t>
            </w:r>
          </w:p>
        </w:tc>
        <w:tc>
          <w:tcPr>
            <w:tcW w:w="5130" w:type="dxa"/>
            <w:tcBorders>
              <w:top w:val="single" w:sz="4" w:space="0" w:color="auto"/>
              <w:left w:val="single" w:sz="4" w:space="0" w:color="auto"/>
              <w:bottom w:val="single" w:sz="4" w:space="0" w:color="auto"/>
              <w:right w:val="single" w:sz="4" w:space="0" w:color="auto"/>
            </w:tcBorders>
            <w:vAlign w:val="center"/>
          </w:tcPr>
          <w:p w:rsidR="00262547" w:rsidRDefault="00B21225" w:rsidP="003018F8">
            <w:pPr>
              <w:spacing w:line="0" w:lineRule="atLeast"/>
              <w:rPr>
                <w:rFonts w:ascii="宋体" w:eastAsia="宋体" w:hAnsi="宋体"/>
                <w:color w:val="000000" w:themeColor="text1"/>
                <w:szCs w:val="21"/>
              </w:rPr>
            </w:pPr>
            <w:r>
              <w:rPr>
                <w:rFonts w:ascii="宋体" w:eastAsia="宋体" w:hAnsi="宋体" w:cs="仿宋" w:hint="eastAsia"/>
                <w:bCs/>
                <w:color w:val="000000" w:themeColor="text1"/>
                <w:szCs w:val="21"/>
                <w:lang w:eastAsia="zh-Hans"/>
              </w:rPr>
              <w:t>（1）掌握开展市场调研和分析市场行情的方法，能用适宜的途径和方式寻找客户；</w:t>
            </w:r>
            <w:r>
              <w:rPr>
                <w:rFonts w:ascii="宋体" w:eastAsia="宋体" w:hAnsi="宋体" w:cs="仿宋" w:hint="eastAsia"/>
                <w:bCs/>
                <w:color w:val="000000" w:themeColor="text1"/>
                <w:szCs w:val="21"/>
                <w:lang w:eastAsia="zh-Hans"/>
              </w:rPr>
              <w:br/>
              <w:t>（2）了解国际贸易的</w:t>
            </w:r>
            <w:r w:rsidR="003018F8">
              <w:rPr>
                <w:rFonts w:ascii="宋体" w:eastAsia="宋体" w:hAnsi="宋体" w:cs="仿宋" w:hint="eastAsia"/>
                <w:bCs/>
                <w:color w:val="000000" w:themeColor="text1"/>
                <w:szCs w:val="21"/>
                <w:lang w:eastAsia="zh-Hans"/>
              </w:rPr>
              <w:t>概念</w:t>
            </w:r>
            <w:r>
              <w:rPr>
                <w:rFonts w:ascii="宋体" w:eastAsia="宋体" w:hAnsi="宋体" w:cs="仿宋" w:hint="eastAsia"/>
                <w:bCs/>
                <w:color w:val="000000" w:themeColor="text1"/>
                <w:szCs w:val="21"/>
                <w:lang w:eastAsia="zh-Hans"/>
              </w:rPr>
              <w:t>、</w:t>
            </w:r>
            <w:r w:rsidR="003018F8">
              <w:rPr>
                <w:rFonts w:ascii="宋体" w:eastAsia="宋体" w:hAnsi="宋体" w:cs="仿宋" w:hint="eastAsia"/>
                <w:bCs/>
                <w:color w:val="000000" w:themeColor="text1"/>
                <w:szCs w:val="21"/>
                <w:lang w:eastAsia="zh-Hans"/>
              </w:rPr>
              <w:t>方式</w:t>
            </w:r>
            <w:r>
              <w:rPr>
                <w:rFonts w:ascii="宋体" w:eastAsia="宋体" w:hAnsi="宋体" w:cs="仿宋" w:hint="eastAsia"/>
                <w:bCs/>
                <w:color w:val="000000" w:themeColor="text1"/>
                <w:szCs w:val="21"/>
                <w:lang w:eastAsia="zh-Hans"/>
              </w:rPr>
              <w:t>和特点，掌握国际贸易方式的分类、基本做法和区别，能根据实际情况选择合适的贸易方式；</w:t>
            </w:r>
            <w:r>
              <w:rPr>
                <w:rFonts w:ascii="宋体" w:eastAsia="宋体" w:hAnsi="宋体" w:cs="仿宋" w:hint="eastAsia"/>
                <w:bCs/>
                <w:color w:val="000000" w:themeColor="text1"/>
                <w:szCs w:val="21"/>
                <w:lang w:eastAsia="zh-Hans"/>
              </w:rPr>
              <w:br/>
              <w:t>（3）掌握进出口交易磋商的形式、内容、程序，了解询盘的形式，掌握发盘的构成要件、发盘撤回撤销的条件，掌握接受的构成要件、接受撤回的条件、逾期接受的处理等；</w:t>
            </w:r>
            <w:r>
              <w:rPr>
                <w:rFonts w:ascii="宋体" w:eastAsia="宋体" w:hAnsi="宋体" w:cs="仿宋" w:hint="eastAsia"/>
                <w:bCs/>
                <w:color w:val="000000" w:themeColor="text1"/>
                <w:szCs w:val="21"/>
                <w:lang w:eastAsia="zh-Hans"/>
              </w:rPr>
              <w:br/>
              <w:t>（4）能够正确拟定询盘、发盘、还盘和接受的内容，理解国际贸易合同相关概念，熟悉国际贸易合同有效成立的条件、合同的形式和内容；</w:t>
            </w:r>
            <w:r>
              <w:rPr>
                <w:rFonts w:ascii="宋体" w:eastAsia="宋体" w:hAnsi="宋体" w:cs="仿宋" w:hint="eastAsia"/>
                <w:bCs/>
                <w:color w:val="000000" w:themeColor="text1"/>
                <w:szCs w:val="21"/>
                <w:lang w:eastAsia="zh-Hans"/>
              </w:rPr>
              <w:br/>
              <w:t>（5）掌握商品名称、品质的表示方法，掌握品名条款和品质条款的内容及注意事项，能规范订立国际货物买卖合同中商品品名、品质条款；</w:t>
            </w:r>
            <w:r>
              <w:rPr>
                <w:rFonts w:ascii="宋体" w:eastAsia="宋体" w:hAnsi="宋体" w:cs="仿宋" w:hint="eastAsia"/>
                <w:bCs/>
                <w:color w:val="000000" w:themeColor="text1"/>
                <w:szCs w:val="21"/>
                <w:lang w:eastAsia="zh-Hans"/>
              </w:rPr>
              <w:br/>
              <w:t>（6）掌握商品数量的计量方法，能识读常用英文计量单位；能正确运用数量机动幅度条款合理确定商品数量，规范订立国际货物买卖合同中的数量条款；</w:t>
            </w:r>
            <w:r>
              <w:rPr>
                <w:rFonts w:ascii="宋体" w:eastAsia="宋体" w:hAnsi="宋体" w:cs="仿宋" w:hint="eastAsia"/>
                <w:bCs/>
                <w:color w:val="000000" w:themeColor="text1"/>
                <w:szCs w:val="21"/>
                <w:lang w:eastAsia="zh-Hans"/>
              </w:rPr>
              <w:br/>
              <w:t>（7）掌握包装类型和作用，会根据要求绘制唛头</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能规范订立国际货物买卖合同中的包装条款；</w:t>
            </w:r>
            <w:r>
              <w:rPr>
                <w:rFonts w:ascii="宋体" w:eastAsia="宋体" w:hAnsi="宋体" w:cs="仿宋" w:hint="eastAsia"/>
                <w:bCs/>
                <w:color w:val="000000" w:themeColor="text1"/>
                <w:szCs w:val="21"/>
                <w:lang w:eastAsia="zh-Hans"/>
              </w:rPr>
              <w:br/>
              <w:t>（8）掌握《国际贸易术语解释通则》（2020）中FOB、CFR、CIF、FCA、CPT、CIP6种常用贸易术语的含义，知道买卖双方的责任、费用和风险划分；掌握EXW、FAS、DPU、DAP、DDP5种贸易术语的含义及买卖双方基本责任、费用和风险划分；能区分11种贸易术语的区别和联系，正确分析交易条件，选择合适的贸易术语；清楚外贸商品的价格条款的构成，能准确制订国际货物买卖合同中的价格条款；</w:t>
            </w:r>
            <w:r>
              <w:rPr>
                <w:rFonts w:ascii="宋体" w:eastAsia="宋体" w:hAnsi="宋体" w:cs="仿宋" w:hint="eastAsia"/>
                <w:bCs/>
                <w:color w:val="000000" w:themeColor="text1"/>
                <w:szCs w:val="21"/>
                <w:lang w:eastAsia="zh-Hans"/>
              </w:rPr>
              <w:br/>
              <w:t>（9）熟悉出口商品的作价原则和方法，掌握成本核算的基本公式；掌握不同贸易术语下价格转换的公式，能准确对不同贸易术语下的价格进行换算，能根据业务背景核算出口成本；</w:t>
            </w:r>
            <w:r>
              <w:rPr>
                <w:rFonts w:ascii="宋体" w:eastAsia="宋体" w:hAnsi="宋体" w:cs="仿宋" w:hint="eastAsia"/>
                <w:bCs/>
                <w:color w:val="000000" w:themeColor="text1"/>
                <w:szCs w:val="21"/>
                <w:lang w:eastAsia="zh-Hans"/>
              </w:rPr>
              <w:br/>
              <w:t>（10）掌握海洋运输的特点和分类，熟悉海运单据的性质和分类，能正确计算班轮运费；理解航空运输、</w:t>
            </w:r>
            <w:r>
              <w:rPr>
                <w:rFonts w:ascii="宋体" w:eastAsia="宋体" w:hAnsi="宋体" w:cs="仿宋" w:hint="eastAsia"/>
                <w:bCs/>
                <w:color w:val="000000" w:themeColor="text1"/>
                <w:szCs w:val="21"/>
                <w:lang w:eastAsia="zh-Hans"/>
              </w:rPr>
              <w:lastRenderedPageBreak/>
              <w:t>铁路运输、公路运输、邮包运输、管道运输、大陆桥运输、国际多式联运的特点和分类，熟悉铁路运单、公路运单、航空运单、国际多式联运单据的特点和分类；掌握装运条款中装运时间、装运地点和装运方式的相关规定，能根据实际情况，规范、合理订立合同中装运条款；</w:t>
            </w:r>
            <w:r>
              <w:rPr>
                <w:rFonts w:ascii="宋体" w:eastAsia="宋体" w:hAnsi="宋体" w:cs="仿宋" w:hint="eastAsia"/>
                <w:bCs/>
                <w:color w:val="000000" w:themeColor="text1"/>
                <w:szCs w:val="21"/>
                <w:lang w:eastAsia="zh-Hans"/>
              </w:rPr>
              <w:br/>
              <w:t>（11）了解货物运输保险的含义、种类和基本原则；掌握海运货物保险中风险、损失和费用的界定；掌握我国海运货物保险的险别及投保要求，以及保险金额和保险费的计算方法；了解伦敦保险协会海运货物保险条款，了解其他运输方式下的货物保险；熟悉外贸货物运输保险条款，理解保险索赔程序，能合理选择保险险别，能规范、合理订立合同中的保险条款；</w:t>
            </w:r>
            <w:r>
              <w:rPr>
                <w:rFonts w:ascii="宋体" w:eastAsia="宋体" w:hAnsi="宋体" w:cs="仿宋" w:hint="eastAsia"/>
                <w:bCs/>
                <w:color w:val="000000" w:themeColor="text1"/>
                <w:szCs w:val="21"/>
                <w:lang w:eastAsia="zh-Hans"/>
              </w:rPr>
              <w:br/>
              <w:t>（12）掌握汇票、支票、本票等支付工具的含义和分类</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熟悉支付工具的区别，能在外贸业务中选择合适的票据；</w:t>
            </w:r>
            <w:r>
              <w:rPr>
                <w:rFonts w:ascii="宋体" w:eastAsia="宋体" w:hAnsi="宋体" w:cs="仿宋" w:hint="eastAsia"/>
                <w:bCs/>
                <w:color w:val="000000" w:themeColor="text1"/>
                <w:szCs w:val="21"/>
                <w:lang w:eastAsia="zh-Hans"/>
              </w:rPr>
              <w:br/>
              <w:t>（13）掌握汇付、托收、信用证等支付方式的含义、性质和种类</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熟悉汇付、托收、信用证的业务流程，能根据交易情况选择合适的支付方式；了解银行保函、备用信用证、国际保理和出口信用保险的基础知识</w:t>
            </w:r>
            <w:r>
              <w:rPr>
                <w:rFonts w:ascii="宋体" w:eastAsia="宋体" w:hAnsi="宋体" w:cs="仿宋" w:hint="eastAsia"/>
                <w:bCs/>
                <w:color w:val="000000" w:themeColor="text1"/>
                <w:szCs w:val="21"/>
              </w:rPr>
              <w:t>，</w:t>
            </w:r>
            <w:r>
              <w:rPr>
                <w:rFonts w:ascii="宋体" w:eastAsia="宋体" w:hAnsi="宋体" w:cs="仿宋" w:hint="eastAsia"/>
                <w:bCs/>
                <w:color w:val="000000" w:themeColor="text1"/>
                <w:szCs w:val="21"/>
                <w:lang w:eastAsia="zh-Hans"/>
              </w:rPr>
              <w:t>熟悉各种支付方式的异同，会规避支付风险，能规范、合理订立合同中的支付条款；</w:t>
            </w:r>
            <w:r>
              <w:rPr>
                <w:rFonts w:ascii="宋体" w:eastAsia="宋体" w:hAnsi="宋体" w:cs="仿宋" w:hint="eastAsia"/>
                <w:bCs/>
                <w:color w:val="000000" w:themeColor="text1"/>
                <w:szCs w:val="21"/>
                <w:lang w:eastAsia="zh-Hans"/>
              </w:rPr>
              <w:br/>
              <w:t>（14）理解货物检验范围及报检程序，能规范、合理订立合同中的检验条款；了解索赔、理赔与违约的概念，知晓索赔的依据、对象、期限及索赔金额的确定，能规范、合理订立合同中的相关条款；理解不可抗力界定及不可抗力的法律后果，能规范、合理订立合同中的不可抗力条款；理解仲裁的含义、特点、作用及程序，能规范、合理订立合同中的仲裁条款；</w:t>
            </w:r>
            <w:r>
              <w:rPr>
                <w:rFonts w:ascii="宋体" w:eastAsia="宋体" w:hAnsi="宋体" w:cs="仿宋" w:hint="eastAsia"/>
                <w:bCs/>
                <w:color w:val="000000" w:themeColor="text1"/>
                <w:szCs w:val="21"/>
                <w:lang w:eastAsia="zh-Hans"/>
              </w:rPr>
              <w:br/>
              <w:t>（15）掌握进出口合同的主要条款，能够参与完成合同的签订过程，掌握进出口合同履行过程中落实“货、证、船、款”的注意事项，能根据合同正确申请或审核信用证，能准确缮制商业发票、装箱单、海运提单、原产地证明、报关报检单据、汇票等相关单据</w:t>
            </w:r>
          </w:p>
        </w:tc>
      </w:tr>
      <w:tr w:rsidR="0026254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jc w:val="center"/>
              <w:rPr>
                <w:rFonts w:ascii="宋体" w:eastAsia="宋体" w:hAnsi="宋体" w:cs="宋体"/>
                <w:bCs/>
                <w:color w:val="000000" w:themeColor="text1"/>
                <w:szCs w:val="21"/>
                <w:lang w:eastAsia="zh-Hans"/>
              </w:rPr>
            </w:pPr>
            <w:r>
              <w:rPr>
                <w:rFonts w:ascii="宋体" w:eastAsia="宋体" w:hAnsi="宋体" w:cs="宋体" w:hint="eastAsia"/>
                <w:bCs/>
                <w:color w:val="000000" w:themeColor="text1"/>
                <w:szCs w:val="21"/>
              </w:rPr>
              <w:lastRenderedPageBreak/>
              <w:t>涉外</w:t>
            </w:r>
            <w:r>
              <w:rPr>
                <w:rFonts w:ascii="宋体" w:eastAsia="宋体" w:hAnsi="宋体" w:cs="宋体" w:hint="eastAsia"/>
                <w:bCs/>
                <w:color w:val="000000" w:themeColor="text1"/>
                <w:szCs w:val="21"/>
                <w:lang w:eastAsia="zh-Hans"/>
              </w:rPr>
              <w:t>商务英语</w:t>
            </w:r>
          </w:p>
          <w:p w:rsidR="00262547" w:rsidRDefault="00B21225">
            <w:pPr>
              <w:spacing w:line="0" w:lineRule="atLeast"/>
              <w:jc w:val="center"/>
              <w:rPr>
                <w:rFonts w:ascii="宋体" w:eastAsia="宋体" w:hAnsi="宋体" w:cs="宋体"/>
                <w:bCs/>
                <w:color w:val="000000" w:themeColor="text1"/>
                <w:szCs w:val="21"/>
              </w:rPr>
            </w:pPr>
            <w:r>
              <w:rPr>
                <w:rFonts w:ascii="宋体" w:eastAsia="宋体" w:hAnsi="宋体" w:cs="宋体" w:hint="eastAsia"/>
                <w:bCs/>
                <w:color w:val="000000" w:themeColor="text1"/>
                <w:szCs w:val="21"/>
              </w:rPr>
              <w:t>（72学时）</w:t>
            </w:r>
          </w:p>
        </w:tc>
        <w:tc>
          <w:tcPr>
            <w:tcW w:w="1885"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（1）Jobs and</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bCs/>
                <w:color w:val="000000" w:themeColor="text1"/>
                <w:szCs w:val="21"/>
              </w:rPr>
              <w:t>R</w:t>
            </w:r>
            <w:r>
              <w:rPr>
                <w:rFonts w:ascii="宋体" w:eastAsia="宋体" w:hAnsi="宋体" w:cs="宋体" w:hint="eastAsia"/>
                <w:bCs/>
                <w:color w:val="000000" w:themeColor="text1"/>
                <w:szCs w:val="21"/>
              </w:rPr>
              <w:t>ecruitment 应聘入职；</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（2）Work in</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bCs/>
                <w:color w:val="000000" w:themeColor="text1"/>
                <w:szCs w:val="21"/>
              </w:rPr>
              <w:t>P</w:t>
            </w:r>
            <w:r>
              <w:rPr>
                <w:rFonts w:ascii="宋体" w:eastAsia="宋体" w:hAnsi="宋体" w:cs="宋体" w:hint="eastAsia"/>
                <w:bCs/>
                <w:color w:val="000000" w:themeColor="text1"/>
                <w:szCs w:val="21"/>
              </w:rPr>
              <w:t>rogress 商务办公；</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（3）Telephone</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bCs/>
                <w:color w:val="000000" w:themeColor="text1"/>
                <w:szCs w:val="21"/>
              </w:rPr>
              <w:t>M</w:t>
            </w:r>
            <w:r>
              <w:rPr>
                <w:rFonts w:ascii="宋体" w:eastAsia="宋体" w:hAnsi="宋体" w:cs="宋体" w:hint="eastAsia"/>
                <w:bCs/>
                <w:color w:val="000000" w:themeColor="text1"/>
                <w:szCs w:val="21"/>
              </w:rPr>
              <w:t>anner 电话沟通；</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（4）Business</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bCs/>
                <w:color w:val="000000" w:themeColor="text1"/>
                <w:szCs w:val="21"/>
              </w:rPr>
              <w:t>M</w:t>
            </w:r>
            <w:r>
              <w:rPr>
                <w:rFonts w:ascii="宋体" w:eastAsia="宋体" w:hAnsi="宋体" w:cs="宋体" w:hint="eastAsia"/>
                <w:bCs/>
                <w:color w:val="000000" w:themeColor="text1"/>
                <w:szCs w:val="21"/>
              </w:rPr>
              <w:t>eeting 商务会议；</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（5）Business</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bCs/>
                <w:color w:val="000000" w:themeColor="text1"/>
                <w:szCs w:val="21"/>
              </w:rPr>
              <w:t>R</w:t>
            </w:r>
            <w:r>
              <w:rPr>
                <w:rFonts w:ascii="宋体" w:eastAsia="宋体" w:hAnsi="宋体" w:cs="宋体" w:hint="eastAsia"/>
                <w:bCs/>
                <w:color w:val="000000" w:themeColor="text1"/>
                <w:szCs w:val="21"/>
              </w:rPr>
              <w:t>eception 客户接待；</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（6）Visiting</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bCs/>
                <w:color w:val="000000" w:themeColor="text1"/>
                <w:szCs w:val="21"/>
              </w:rPr>
              <w:lastRenderedPageBreak/>
              <w:t>C</w:t>
            </w:r>
            <w:r>
              <w:rPr>
                <w:rFonts w:ascii="宋体" w:eastAsia="宋体" w:hAnsi="宋体" w:cs="宋体" w:hint="eastAsia"/>
                <w:bCs/>
                <w:color w:val="000000" w:themeColor="text1"/>
                <w:szCs w:val="21"/>
              </w:rPr>
              <w:t>ustomers 客户拜访；</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（7）Marketing</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市场营销</w:t>
            </w:r>
          </w:p>
        </w:tc>
        <w:tc>
          <w:tcPr>
            <w:tcW w:w="5130"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lastRenderedPageBreak/>
              <w:t>（1）了解求职意向、自我介绍、应聘原因的常用表达</w:t>
            </w:r>
            <w:r w:rsidR="000448B3">
              <w:rPr>
                <w:rFonts w:ascii="宋体" w:eastAsia="宋体" w:hAnsi="宋体" w:cs="宋体" w:hint="eastAsia"/>
                <w:bCs/>
                <w:color w:val="000000" w:themeColor="text1"/>
                <w:szCs w:val="21"/>
              </w:rPr>
              <w:t>口语，熟悉面试中的常见问题以及问答技巧，能在招聘和面试场景中</w:t>
            </w:r>
            <w:r>
              <w:rPr>
                <w:rFonts w:ascii="宋体" w:eastAsia="宋体" w:hAnsi="宋体" w:cs="宋体" w:hint="eastAsia"/>
                <w:bCs/>
                <w:color w:val="000000" w:themeColor="text1"/>
                <w:szCs w:val="21"/>
              </w:rPr>
              <w:t>使用英语交流</w:t>
            </w:r>
            <w:r>
              <w:rPr>
                <w:rFonts w:ascii="宋体" w:eastAsia="宋体" w:hAnsi="宋体" w:cs="宋体" w:hint="eastAsia"/>
                <w:bCs/>
                <w:color w:val="000000" w:themeColor="text1"/>
                <w:szCs w:val="21"/>
                <w:lang w:eastAsia="zh-Hans"/>
              </w:rPr>
              <w:t>；</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（2）了解中英文简历的区别，掌握英文简历的结构和主要内容，能够用英文撰写简历</w:t>
            </w:r>
            <w:r>
              <w:rPr>
                <w:rFonts w:ascii="宋体" w:eastAsia="宋体" w:hAnsi="宋体" w:cs="宋体" w:hint="eastAsia"/>
                <w:bCs/>
                <w:color w:val="000000" w:themeColor="text1"/>
                <w:szCs w:val="21"/>
                <w:lang w:eastAsia="zh-Hans"/>
              </w:rPr>
              <w:t>；</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（3）掌握与新同事见面的问候用语以及自我介绍用语，了解团队组织结构与职务的词汇表达，能使用英文与他人建立协作关系；</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（4）熟知打印、复印、整理文件的词汇与句式，了解通知的基本格式和内容以及请假、加班的一般流程，能够用英文发布重要通知以及提出请假和加班的书面申请</w:t>
            </w:r>
            <w:r>
              <w:rPr>
                <w:rFonts w:ascii="宋体" w:eastAsia="宋体" w:hAnsi="宋体" w:cs="宋体" w:hint="eastAsia"/>
                <w:bCs/>
                <w:color w:val="000000" w:themeColor="text1"/>
                <w:szCs w:val="21"/>
                <w:lang w:eastAsia="zh-Hans"/>
              </w:rPr>
              <w:t>；</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（5）掌握打电话中的正式与非正式用语表达，熟悉电话号码和礼节用语的相关词汇，了解电话内容变更及信息报错的常用表达，具备用英文进行</w:t>
            </w:r>
            <w:r w:rsidR="00DB1A0F">
              <w:rPr>
                <w:rFonts w:ascii="宋体" w:eastAsia="宋体" w:hAnsi="宋体" w:cs="宋体" w:hint="eastAsia"/>
                <w:bCs/>
                <w:color w:val="000000" w:themeColor="text1"/>
                <w:szCs w:val="21"/>
              </w:rPr>
              <w:t>简单</w:t>
            </w:r>
            <w:r>
              <w:rPr>
                <w:rFonts w:ascii="宋体" w:eastAsia="宋体" w:hAnsi="宋体" w:cs="宋体" w:hint="eastAsia"/>
                <w:bCs/>
                <w:color w:val="000000" w:themeColor="text1"/>
                <w:szCs w:val="21"/>
              </w:rPr>
              <w:t>电话沟通和留言的能力</w:t>
            </w:r>
            <w:r>
              <w:rPr>
                <w:rFonts w:ascii="宋体" w:eastAsia="宋体" w:hAnsi="宋体" w:cs="宋体" w:hint="eastAsia"/>
                <w:bCs/>
                <w:color w:val="000000" w:themeColor="text1"/>
                <w:szCs w:val="21"/>
                <w:lang w:eastAsia="zh-Hans"/>
              </w:rPr>
              <w:t>；</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lastRenderedPageBreak/>
              <w:t>（6）熟悉会议的基本流程，掌握组织会议、参与会议以及发表演讲的基本英文表达,会用英文邮件组织召开会议，能在会议中进行高效讨论</w:t>
            </w:r>
            <w:r>
              <w:rPr>
                <w:rFonts w:ascii="宋体" w:eastAsia="宋体" w:hAnsi="宋体" w:cs="宋体" w:hint="eastAsia"/>
                <w:bCs/>
                <w:color w:val="000000" w:themeColor="text1"/>
                <w:szCs w:val="21"/>
                <w:lang w:eastAsia="zh-Hans"/>
              </w:rPr>
              <w:t>；</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（7）掌握邀请客户、机场接待、机场道别的礼貌用语，会规范使用宴会邀请以及就餐的相关礼仪和常用语言</w:t>
            </w:r>
            <w:r>
              <w:rPr>
                <w:rFonts w:ascii="宋体" w:eastAsia="宋体" w:hAnsi="宋体" w:cs="宋体" w:hint="eastAsia"/>
                <w:bCs/>
                <w:color w:val="000000" w:themeColor="text1"/>
                <w:szCs w:val="21"/>
                <w:lang w:eastAsia="zh-Hans"/>
              </w:rPr>
              <w:t>；</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（8）了解公司的发展历程和组织架构，熟悉接待礼仪，会向客户介绍公司，能规范欢迎来宾和提供招待</w:t>
            </w:r>
            <w:r>
              <w:rPr>
                <w:rFonts w:ascii="宋体" w:eastAsia="宋体" w:hAnsi="宋体" w:cs="宋体" w:hint="eastAsia"/>
                <w:bCs/>
                <w:color w:val="000000" w:themeColor="text1"/>
                <w:szCs w:val="21"/>
                <w:lang w:eastAsia="zh-Hans"/>
              </w:rPr>
              <w:t>；</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（9）掌握表述计划、礼貌的邮件用语，熟知酒店、机票预定的流程和相关表达；了解商务磋商的基本流程，能够用英文进行行程预约和商务磋商</w:t>
            </w:r>
            <w:r>
              <w:rPr>
                <w:rFonts w:ascii="宋体" w:eastAsia="宋体" w:hAnsi="宋体" w:cs="宋体" w:hint="eastAsia"/>
                <w:bCs/>
                <w:color w:val="000000" w:themeColor="text1"/>
                <w:szCs w:val="21"/>
                <w:lang w:eastAsia="zh-Hans"/>
              </w:rPr>
              <w:t>；</w:t>
            </w:r>
          </w:p>
          <w:p w:rsidR="00262547" w:rsidRDefault="00B21225">
            <w:pPr>
              <w:spacing w:line="0" w:lineRule="atLeast"/>
              <w:rPr>
                <w:rFonts w:ascii="宋体" w:eastAsia="宋体" w:hAnsi="宋体" w:cs="宋体"/>
                <w:bCs/>
                <w:color w:val="000000" w:themeColor="text1"/>
                <w:szCs w:val="21"/>
              </w:rPr>
            </w:pPr>
            <w:r>
              <w:rPr>
                <w:rFonts w:ascii="宋体" w:eastAsia="宋体" w:hAnsi="宋体" w:cs="宋体" w:hint="eastAsia"/>
                <w:bCs/>
                <w:color w:val="000000" w:themeColor="text1"/>
                <w:szCs w:val="21"/>
              </w:rPr>
              <w:t>（10）了解市场调研的主要方法，掌握企业产品的生产制造流程，熟悉售后服务一般流程及常用表达，能用英文进行市场调研、介绍产品，会撰写简单的产品说明和售后反馈</w:t>
            </w:r>
          </w:p>
        </w:tc>
      </w:tr>
      <w:tr w:rsidR="00262547">
        <w:trPr>
          <w:trHeight w:val="20"/>
          <w:jc w:val="center"/>
        </w:trPr>
        <w:tc>
          <w:tcPr>
            <w:tcW w:w="1262"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jc w:val="center"/>
              <w:rPr>
                <w:rFonts w:ascii="宋体" w:eastAsia="宋体" w:hAnsi="宋体" w:cs="仿宋"/>
                <w:bCs/>
                <w:color w:val="000000" w:themeColor="text1"/>
                <w:szCs w:val="21"/>
              </w:rPr>
            </w:pPr>
            <w:r>
              <w:rPr>
                <w:rFonts w:ascii="宋体" w:eastAsia="宋体" w:hAnsi="宋体" w:cs="仿宋" w:hint="eastAsia"/>
                <w:bCs/>
                <w:color w:val="000000" w:themeColor="text1"/>
                <w:szCs w:val="21"/>
              </w:rPr>
              <w:lastRenderedPageBreak/>
              <w:t>国际贸易法律法规（72学时）</w:t>
            </w:r>
          </w:p>
        </w:tc>
        <w:tc>
          <w:tcPr>
            <w:tcW w:w="1885"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（1）国际货物买卖法；</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（2）商事组织法；</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（3）国际贸易结算法；</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（4）涉外产品责任法；</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（5）涉外工业产权法；</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（6）国际海上货物运输与保险法；</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（7）国际商事仲裁与涉外诉讼法</w:t>
            </w:r>
          </w:p>
        </w:tc>
        <w:tc>
          <w:tcPr>
            <w:tcW w:w="5130" w:type="dxa"/>
            <w:tcBorders>
              <w:top w:val="single" w:sz="4" w:space="0" w:color="auto"/>
              <w:left w:val="single" w:sz="4" w:space="0" w:color="auto"/>
              <w:bottom w:val="single" w:sz="4" w:space="0" w:color="auto"/>
              <w:right w:val="single" w:sz="4" w:space="0" w:color="auto"/>
            </w:tcBorders>
            <w:vAlign w:val="center"/>
          </w:tcPr>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（1）熟悉世界大陆法系与英美法系的特征，了解国际贸易法律法规的调整范围及主要渊源，能够分析国际贸易法律关系类型，会确定国际贸易法律关系的主体、客体和内容；</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（2）了解国际货物买卖合同的概念、订立、法律效力，能够确定国际货物买卖合同的主要条款内容；</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（3）知晓国际货物买卖合同履行过程中买卖双方的主要义务，能够确认货物所有权与风险转移的时间与地点；熟知合同发生违约时，能够采取的违约救济方式；</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（4）了解公司的特征与分类，熟悉不同国家法律对公司的设立条件、组织机构职权及公司变更、解散清算程序的规定；</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（5）了解国际贸易结算的主要方式，掌握票据的概念、类型及主要填制内容，能够正确填制票据，并正确行使票据权利；</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（6）熟悉产品责任的概念与构成要件，了解欧洲与美国产品责任的特殊规定，能够形成</w:t>
            </w:r>
            <w:bookmarkStart w:id="2" w:name="_GoBack"/>
            <w:bookmarkEnd w:id="2"/>
            <w:r>
              <w:rPr>
                <w:rFonts w:ascii="宋体" w:eastAsia="宋体" w:hAnsi="宋体" w:cs="仿宋" w:hint="eastAsia"/>
                <w:bCs/>
                <w:color w:val="000000" w:themeColor="text1"/>
                <w:szCs w:val="21"/>
              </w:rPr>
              <w:t>遵守国家法律规定、严格把关企业产品质量的意识；</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（7）熟悉工业产权的概念与特征，掌握商标与专利的基本制度及国际公约的规定，具有初步进行商标与专利注册申请的能力，能正确识别国际贸易过程中的工业产权侵权行为；</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（8）熟悉国际海上货物运输的主要方式，了解当前国际海上货物运输领域的国际公约和国际规则，知晓海上货物运输单据的作用，以及托运人与承运人之间的基本权利和义务；</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（9）熟悉海上货物运输保险的作用，掌握海上货物运输保险的基本原则和主要保险条款，能够选择海运保险的保险险别及承保范围；</w:t>
            </w:r>
          </w:p>
          <w:p w:rsidR="00262547" w:rsidRDefault="00B21225">
            <w:pPr>
              <w:spacing w:line="0" w:lineRule="atLeast"/>
              <w:rPr>
                <w:rFonts w:ascii="宋体" w:eastAsia="宋体" w:hAnsi="宋体" w:cs="仿宋"/>
                <w:bCs/>
                <w:color w:val="000000" w:themeColor="text1"/>
                <w:szCs w:val="21"/>
              </w:rPr>
            </w:pPr>
            <w:r>
              <w:rPr>
                <w:rFonts w:ascii="宋体" w:eastAsia="宋体" w:hAnsi="宋体" w:cs="仿宋" w:hint="eastAsia"/>
                <w:bCs/>
                <w:color w:val="000000" w:themeColor="text1"/>
                <w:szCs w:val="21"/>
              </w:rPr>
              <w:t>（10）知晓国际商事仲裁及诉讼的概念与区别，了解国际商事仲裁及诉讼的受理范围及程序，能够收集涉外仲裁与诉讼的主要证据与材料</w:t>
            </w:r>
            <w:r>
              <w:rPr>
                <w:rFonts w:ascii="宋体" w:hAnsi="宋体" w:cs="宋体" w:hint="eastAsia"/>
                <w:b/>
                <w:color w:val="000000" w:themeColor="text1"/>
                <w:szCs w:val="21"/>
              </w:rPr>
              <w:t xml:space="preserve"> </w:t>
            </w:r>
          </w:p>
        </w:tc>
      </w:tr>
    </w:tbl>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（2）专业核心课程和专业拓展课程</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各专业在做好行业企业调研、毕业生跟踪调研和在校生学情调研，以及分析</w:t>
      </w:r>
      <w:r>
        <w:rPr>
          <w:rFonts w:ascii="宋体" w:eastAsia="宋体" w:hAnsi="宋体" w:cs="宋体" w:hint="eastAsia"/>
          <w:sz w:val="24"/>
        </w:rPr>
        <w:lastRenderedPageBreak/>
        <w:t>产业发展趋势和行业企业人才需求，形成本专业调研报告的基础上，通过基于职业标准的职业分析（参照本方案中的通用学习内容分析表）和基于岗位规范的岗位分析（“职业能力分析表”），明确本专业面向的职业岗位（群）所需要的知识、能力、素质，确定本专业的专业核心课程和专业拓展课程，并紧跟产业发展趋势和行业人才需求，对接职业技能等级证书（“X”证书），更新课程教学内容。</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课程设置和内容选择的总体要求：遵从体系架构、保持各科独立；力求规范严谨，强调科学合理；坚持育人为本、推进课程思政；注重书证融通、彰显职教特色；强化实践教学、促进知行合一。</w:t>
      </w:r>
    </w:p>
    <w:p w:rsidR="00262547" w:rsidRDefault="00B21225">
      <w:pPr>
        <w:spacing w:line="400" w:lineRule="exact"/>
        <w:ind w:firstLineChars="200" w:firstLine="482"/>
        <w:rPr>
          <w:rFonts w:ascii="宋体" w:eastAsia="宋体" w:hAnsi="宋体" w:cs="宋体"/>
          <w:b/>
          <w:sz w:val="24"/>
        </w:rPr>
      </w:pPr>
      <w:bookmarkStart w:id="3" w:name="_Hlk63268663"/>
      <w:r>
        <w:rPr>
          <w:rFonts w:ascii="宋体" w:eastAsia="宋体" w:hAnsi="宋体" w:cs="宋体" w:hint="eastAsia"/>
          <w:b/>
          <w:sz w:val="24"/>
        </w:rPr>
        <w:t>五、课程实施</w:t>
      </w:r>
    </w:p>
    <w:p w:rsidR="00262547" w:rsidRDefault="00B21225">
      <w:pPr>
        <w:spacing w:line="400" w:lineRule="exact"/>
        <w:ind w:firstLineChars="200" w:firstLine="480"/>
        <w:jc w:val="left"/>
        <w:rPr>
          <w:rFonts w:ascii="宋体" w:eastAsia="宋体" w:hAnsi="宋体" w:cs="宋体"/>
          <w:sz w:val="24"/>
        </w:rPr>
      </w:pPr>
      <w:r>
        <w:rPr>
          <w:rFonts w:ascii="宋体" w:eastAsia="宋体" w:hAnsi="宋体" w:cs="宋体" w:hint="eastAsia"/>
          <w:sz w:val="24"/>
        </w:rPr>
        <w:t>（一）本专业类各专业在本课程指导方案的基础上，依据专业调研与分析，结合“专业‘工作任务与职业能力’分析表”，编制省中等职业学校专业指导性人才培养方案（具体体例格式见表5），学校根据实际情况制订科学、先进、操作性强的实施性人才培养方案。</w:t>
      </w:r>
    </w:p>
    <w:p w:rsidR="00262547" w:rsidRDefault="00B21225">
      <w:pPr>
        <w:spacing w:line="400" w:lineRule="exact"/>
        <w:ind w:firstLine="482"/>
        <w:jc w:val="center"/>
        <w:rPr>
          <w:rFonts w:ascii="宋体" w:eastAsia="宋体" w:hAnsi="宋体" w:cs="宋体"/>
          <w:sz w:val="24"/>
        </w:rPr>
      </w:pPr>
      <w:r>
        <w:rPr>
          <w:rFonts w:ascii="宋体" w:eastAsia="宋体" w:hAnsi="宋体" w:cs="宋体" w:hint="eastAsia"/>
          <w:b/>
          <w:bCs/>
          <w:sz w:val="24"/>
          <w:szCs w:val="24"/>
        </w:rPr>
        <w:t>表5</w:t>
      </w:r>
      <w:r>
        <w:rPr>
          <w:rFonts w:ascii="宋体" w:eastAsia="宋体" w:hAnsi="宋体" w:cs="宋体"/>
          <w:b/>
          <w:bCs/>
          <w:sz w:val="24"/>
          <w:szCs w:val="24"/>
        </w:rPr>
        <w:t xml:space="preserve"> </w:t>
      </w:r>
      <w:r>
        <w:rPr>
          <w:rFonts w:ascii="宋体" w:eastAsia="宋体" w:hAnsi="宋体" w:cs="宋体" w:hint="eastAsia"/>
          <w:b/>
          <w:bCs/>
          <w:sz w:val="24"/>
          <w:szCs w:val="24"/>
        </w:rPr>
        <w:t>中等职业学校专业指导性人才培养方案体例格式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42"/>
      </w:tblGrid>
      <w:tr w:rsidR="00262547">
        <w:trPr>
          <w:jc w:val="center"/>
        </w:trPr>
        <w:tc>
          <w:tcPr>
            <w:tcW w:w="8242" w:type="dxa"/>
            <w:tcBorders>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一、专业及代码</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二、入学要求与基本学制</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三、培养目标</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四、职业面向</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五、培养规格</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（一）综合素质</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（二）职业能力</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六、课程设置及教学要求</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（一）课程结构</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（二）主要课程教学要求</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1.公共基础课程教学要求</w:t>
            </w:r>
          </w:p>
          <w:p w:rsidR="00262547" w:rsidRDefault="00B21225">
            <w:pPr>
              <w:spacing w:line="400" w:lineRule="exact"/>
              <w:ind w:firstLineChars="200" w:firstLine="480"/>
              <w:rPr>
                <w:rFonts w:ascii="宋体" w:eastAsia="宋体" w:hAnsi="宋体" w:cs="宋体"/>
                <w:b/>
                <w:sz w:val="24"/>
              </w:rPr>
            </w:pPr>
            <w:r>
              <w:rPr>
                <w:rFonts w:ascii="宋体" w:eastAsia="宋体" w:hAnsi="宋体" w:cs="宋体" w:hint="eastAsia"/>
                <w:sz w:val="24"/>
              </w:rPr>
              <w:t>2.主要专业（技能）课程教学要求</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七、教学安排</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（一）教学时间安排</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（二）教学进程安排</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八、实施保障</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（一）师资条件</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（二）教学设施</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（三）教学资源</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lastRenderedPageBreak/>
              <w:t>九、质量管理</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（一）编制实施性人才培养方案</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（二）推进教育教学改革</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（三）严格毕业要求</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十、编制说明</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（一）编制依据</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（二）开发单位及核心成员</w:t>
            </w:r>
          </w:p>
        </w:tc>
      </w:tr>
      <w:tr w:rsidR="00262547">
        <w:trPr>
          <w:jc w:val="center"/>
        </w:trPr>
        <w:tc>
          <w:tcPr>
            <w:tcW w:w="8242" w:type="dxa"/>
            <w:tcBorders>
              <w:top w:val="nil"/>
              <w:bottom w:val="nil"/>
            </w:tcBorders>
            <w:shd w:val="clear" w:color="auto" w:fill="auto"/>
          </w:tcPr>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附件1：“工作任务与职业能力”分析表</w:t>
            </w:r>
          </w:p>
        </w:tc>
      </w:tr>
      <w:tr w:rsidR="00262547">
        <w:trPr>
          <w:jc w:val="center"/>
        </w:trPr>
        <w:tc>
          <w:tcPr>
            <w:tcW w:w="8242" w:type="dxa"/>
            <w:tcBorders>
              <w:top w:val="nil"/>
            </w:tcBorders>
            <w:shd w:val="clear" w:color="auto" w:fill="auto"/>
          </w:tcPr>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附件2：专业实施性人才培养方案参考格式</w:t>
            </w:r>
          </w:p>
        </w:tc>
      </w:tr>
    </w:tbl>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（二）本专业类各专业学制三年，总学时为3000～3300，分6学期完成，实施“2.5+0.5”学制安排。学生岗位实习时间一般为6个月，各职业学校可根据专业实际，集中或分阶段安排。</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（三）公共基础课程（含军训）学时占比约为40%，专业（技能）课程（含入学教育及认识实习、毕业考核、毕业教育等）学时占比约为60%。课程设置中应设任意选修课程，其学时数占总学时的比例应不少于10%。</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（四）学分计算办法：公共基础课程每18学时计1学分，专业（技能）课程18学时计1学分；专业实践教学周，每周按30学时计算，1周计2学分；岗位实习，每周按30学时计算，每周计1.5学分。</w:t>
      </w:r>
    </w:p>
    <w:p w:rsidR="00262547" w:rsidRDefault="00B21225">
      <w:pPr>
        <w:spacing w:line="400" w:lineRule="exact"/>
        <w:ind w:firstLineChars="200" w:firstLine="480"/>
        <w:rPr>
          <w:rFonts w:ascii="宋体" w:eastAsia="宋体" w:hAnsi="宋体" w:cs="宋体"/>
          <w:sz w:val="24"/>
          <w:szCs w:val="20"/>
        </w:rPr>
      </w:pPr>
      <w:r>
        <w:rPr>
          <w:rFonts w:ascii="宋体" w:eastAsia="宋体" w:hAnsi="宋体" w:cs="宋体" w:hint="eastAsia"/>
          <w:sz w:val="24"/>
        </w:rPr>
        <w:t>（五）基础性实训条件，具体</w:t>
      </w:r>
      <w:r>
        <w:rPr>
          <w:rFonts w:ascii="宋体" w:eastAsia="宋体" w:hAnsi="宋体" w:cs="宋体" w:hint="eastAsia"/>
          <w:sz w:val="24"/>
          <w:szCs w:val="20"/>
        </w:rPr>
        <w:t>见表6。</w:t>
      </w:r>
    </w:p>
    <w:p w:rsidR="00262547" w:rsidRDefault="00B21225">
      <w:pPr>
        <w:spacing w:line="400" w:lineRule="exact"/>
        <w:ind w:firstLine="482"/>
        <w:jc w:val="center"/>
        <w:rPr>
          <w:rFonts w:ascii="宋体" w:eastAsia="宋体" w:hAnsi="宋体" w:cs="宋体"/>
          <w:sz w:val="24"/>
          <w:szCs w:val="20"/>
        </w:rPr>
      </w:pPr>
      <w:r>
        <w:rPr>
          <w:rFonts w:ascii="宋体" w:eastAsia="宋体" w:hAnsi="宋体" w:cs="宋体" w:hint="eastAsia"/>
          <w:b/>
          <w:bCs/>
          <w:sz w:val="24"/>
          <w:szCs w:val="24"/>
        </w:rPr>
        <w:t>表6</w:t>
      </w:r>
      <w:r>
        <w:rPr>
          <w:rFonts w:ascii="宋体" w:eastAsia="宋体" w:hAnsi="宋体" w:cs="宋体"/>
          <w:b/>
          <w:bCs/>
          <w:sz w:val="24"/>
          <w:szCs w:val="24"/>
        </w:rPr>
        <w:t xml:space="preserve"> </w:t>
      </w:r>
      <w:r>
        <w:rPr>
          <w:rFonts w:ascii="宋体" w:eastAsia="宋体" w:hAnsi="宋体" w:cs="宋体" w:hint="eastAsia"/>
          <w:b/>
          <w:bCs/>
          <w:sz w:val="24"/>
          <w:szCs w:val="24"/>
        </w:rPr>
        <w:t>国际贸易专业类基础性实训条件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2902"/>
        <w:gridCol w:w="1187"/>
        <w:gridCol w:w="2576"/>
      </w:tblGrid>
      <w:tr w:rsidR="00262547">
        <w:trPr>
          <w:trHeight w:val="20"/>
          <w:jc w:val="center"/>
        </w:trPr>
        <w:tc>
          <w:tcPr>
            <w:tcW w:w="1410" w:type="dxa"/>
            <w:vAlign w:val="center"/>
          </w:tcPr>
          <w:p w:rsidR="00262547" w:rsidRDefault="00B21225">
            <w:pPr>
              <w:autoSpaceDE w:val="0"/>
              <w:autoSpaceDN w:val="0"/>
              <w:adjustRightInd w:val="0"/>
              <w:spacing w:line="0" w:lineRule="atLeast"/>
              <w:jc w:val="center"/>
              <w:rPr>
                <w:rFonts w:ascii="宋体" w:eastAsia="宋体" w:hAnsi="宋体" w:cs="宋体"/>
                <w:b/>
                <w:bCs/>
                <w:szCs w:val="21"/>
              </w:rPr>
            </w:pPr>
            <w:r>
              <w:rPr>
                <w:rFonts w:ascii="宋体" w:eastAsia="宋体" w:hAnsi="宋体" w:cs="宋体" w:hint="eastAsia"/>
                <w:b/>
                <w:bCs/>
                <w:szCs w:val="21"/>
                <w:lang w:val="zh-CN"/>
              </w:rPr>
              <w:t>实训室名称</w:t>
            </w:r>
          </w:p>
        </w:tc>
        <w:tc>
          <w:tcPr>
            <w:tcW w:w="2902" w:type="dxa"/>
            <w:vAlign w:val="center"/>
          </w:tcPr>
          <w:p w:rsidR="00262547" w:rsidRDefault="00B21225">
            <w:pPr>
              <w:autoSpaceDE w:val="0"/>
              <w:autoSpaceDN w:val="0"/>
              <w:adjustRightInd w:val="0"/>
              <w:spacing w:line="0" w:lineRule="atLeast"/>
              <w:jc w:val="center"/>
              <w:rPr>
                <w:rFonts w:ascii="宋体" w:eastAsia="宋体" w:hAnsi="宋体" w:cs="宋体"/>
                <w:b/>
                <w:bCs/>
                <w:szCs w:val="21"/>
              </w:rPr>
            </w:pPr>
            <w:r>
              <w:rPr>
                <w:rFonts w:ascii="宋体" w:eastAsia="宋体" w:hAnsi="宋体" w:cs="宋体" w:hint="eastAsia"/>
                <w:b/>
                <w:bCs/>
                <w:szCs w:val="21"/>
                <w:lang w:val="zh-CN"/>
              </w:rPr>
              <w:t>主要设备名称</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b/>
                <w:bCs/>
                <w:szCs w:val="21"/>
                <w:lang w:val="zh-CN"/>
              </w:rPr>
            </w:pPr>
            <w:r>
              <w:rPr>
                <w:rFonts w:ascii="宋体" w:eastAsia="宋体" w:hAnsi="宋体" w:cs="宋体" w:hint="eastAsia"/>
                <w:b/>
                <w:bCs/>
                <w:szCs w:val="21"/>
                <w:lang w:val="zh-CN"/>
              </w:rPr>
              <w:t>数量</w:t>
            </w:r>
          </w:p>
          <w:p w:rsidR="00262547" w:rsidRDefault="00B21225">
            <w:pPr>
              <w:autoSpaceDE w:val="0"/>
              <w:autoSpaceDN w:val="0"/>
              <w:adjustRightInd w:val="0"/>
              <w:spacing w:line="0" w:lineRule="atLeast"/>
              <w:jc w:val="center"/>
              <w:rPr>
                <w:rFonts w:ascii="宋体" w:eastAsia="宋体" w:hAnsi="宋体" w:cs="宋体"/>
                <w:b/>
                <w:bCs/>
                <w:szCs w:val="21"/>
                <w:lang w:val="zh-CN"/>
              </w:rPr>
            </w:pPr>
            <w:r>
              <w:rPr>
                <w:rFonts w:ascii="宋体" w:eastAsia="宋体" w:hAnsi="宋体" w:cs="宋体" w:hint="eastAsia"/>
                <w:b/>
                <w:bCs/>
                <w:szCs w:val="21"/>
                <w:lang w:val="zh-CN"/>
              </w:rPr>
              <w:t>（台/套）</w:t>
            </w:r>
          </w:p>
        </w:tc>
        <w:tc>
          <w:tcPr>
            <w:tcW w:w="2576" w:type="dxa"/>
            <w:vAlign w:val="center"/>
          </w:tcPr>
          <w:p w:rsidR="00262547" w:rsidRDefault="00B21225">
            <w:pPr>
              <w:autoSpaceDE w:val="0"/>
              <w:autoSpaceDN w:val="0"/>
              <w:adjustRightInd w:val="0"/>
              <w:spacing w:line="0" w:lineRule="atLeast"/>
              <w:jc w:val="center"/>
              <w:rPr>
                <w:rFonts w:ascii="宋体" w:eastAsia="宋体" w:hAnsi="宋体" w:cs="宋体"/>
                <w:b/>
                <w:bCs/>
                <w:szCs w:val="21"/>
              </w:rPr>
            </w:pPr>
            <w:r>
              <w:rPr>
                <w:rFonts w:ascii="宋体" w:eastAsia="宋体" w:hAnsi="宋体" w:cs="宋体" w:hint="eastAsia"/>
                <w:b/>
                <w:bCs/>
                <w:szCs w:val="21"/>
                <w:lang w:val="zh-CN"/>
              </w:rPr>
              <w:t>规格和技术的特殊要求</w:t>
            </w:r>
          </w:p>
        </w:tc>
      </w:tr>
      <w:tr w:rsidR="00262547">
        <w:trPr>
          <w:trHeight w:val="20"/>
          <w:jc w:val="center"/>
        </w:trPr>
        <w:tc>
          <w:tcPr>
            <w:tcW w:w="1410" w:type="dxa"/>
            <w:vMerge w:val="restart"/>
            <w:vAlign w:val="center"/>
          </w:tcPr>
          <w:p w:rsidR="00262547" w:rsidRDefault="00B21225">
            <w:pPr>
              <w:autoSpaceDE w:val="0"/>
              <w:autoSpaceDN w:val="0"/>
              <w:adjustRightInd w:val="0"/>
              <w:spacing w:line="0" w:lineRule="atLeast"/>
              <w:jc w:val="center"/>
              <w:rPr>
                <w:rFonts w:ascii="宋体" w:eastAsia="宋体" w:hAnsi="宋体" w:cs="宋体"/>
                <w:bCs/>
                <w:szCs w:val="21"/>
                <w:lang w:val="zh-CN"/>
              </w:rPr>
            </w:pPr>
            <w:r>
              <w:rPr>
                <w:rFonts w:ascii="宋体" w:eastAsia="宋体" w:hAnsi="宋体" w:cs="宋体" w:hint="eastAsia"/>
                <w:bCs/>
                <w:szCs w:val="21"/>
                <w:lang w:val="zh-CN"/>
              </w:rPr>
              <w:t>外贸业务模拟综合实训室</w:t>
            </w: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主流品牌计算机</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36</w:t>
            </w:r>
          </w:p>
        </w:tc>
        <w:tc>
          <w:tcPr>
            <w:tcW w:w="2576" w:type="dxa"/>
            <w:vAlign w:val="center"/>
          </w:tcPr>
          <w:p w:rsidR="00262547" w:rsidRDefault="00B21225">
            <w:pPr>
              <w:autoSpaceDE w:val="0"/>
              <w:autoSpaceDN w:val="0"/>
              <w:adjustRightInd w:val="0"/>
              <w:spacing w:line="0" w:lineRule="atLeast"/>
              <w:jc w:val="lef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服务器端计算机</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1</w:t>
            </w:r>
          </w:p>
        </w:tc>
        <w:tc>
          <w:tcPr>
            <w:tcW w:w="2576" w:type="dxa"/>
            <w:vAlign w:val="center"/>
          </w:tcPr>
          <w:p w:rsidR="00262547" w:rsidRDefault="00B21225">
            <w:pPr>
              <w:spacing w:line="0" w:lineRule="atLeast"/>
              <w:jc w:val="lef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话筒及音响</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1</w:t>
            </w:r>
          </w:p>
        </w:tc>
        <w:tc>
          <w:tcPr>
            <w:tcW w:w="2576" w:type="dxa"/>
            <w:vAlign w:val="center"/>
          </w:tcPr>
          <w:p w:rsidR="00262547" w:rsidRDefault="00B21225">
            <w:pPr>
              <w:spacing w:line="0" w:lineRule="atLeast"/>
              <w:jc w:val="lef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投影仪设备</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1</w:t>
            </w:r>
          </w:p>
        </w:tc>
        <w:tc>
          <w:tcPr>
            <w:tcW w:w="2576" w:type="dxa"/>
            <w:vAlign w:val="center"/>
          </w:tcPr>
          <w:p w:rsidR="00262547" w:rsidRDefault="00B21225">
            <w:pPr>
              <w:autoSpaceDE w:val="0"/>
              <w:autoSpaceDN w:val="0"/>
              <w:adjustRightInd w:val="0"/>
              <w:spacing w:line="0" w:lineRule="atLeast"/>
              <w:jc w:val="lef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软件</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1</w:t>
            </w:r>
          </w:p>
        </w:tc>
        <w:tc>
          <w:tcPr>
            <w:tcW w:w="2576" w:type="dxa"/>
            <w:vAlign w:val="center"/>
          </w:tcPr>
          <w:p w:rsidR="00262547" w:rsidRDefault="00B21225">
            <w:pPr>
              <w:spacing w:line="0" w:lineRule="atLeast"/>
              <w:jc w:val="left"/>
              <w:rPr>
                <w:rFonts w:ascii="宋体" w:eastAsia="宋体" w:hAnsi="宋体" w:cs="宋体"/>
                <w:szCs w:val="21"/>
              </w:rPr>
            </w:pPr>
            <w:r>
              <w:rPr>
                <w:rFonts w:ascii="宋体" w:eastAsia="宋体" w:hAnsi="宋体" w:cs="宋体" w:hint="eastAsia"/>
                <w:szCs w:val="21"/>
              </w:rPr>
              <w:t>外贸业务情景模拟软件</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电脑桌椅</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36</w:t>
            </w:r>
          </w:p>
        </w:tc>
        <w:tc>
          <w:tcPr>
            <w:tcW w:w="2576" w:type="dxa"/>
            <w:vAlign w:val="center"/>
          </w:tcPr>
          <w:p w:rsidR="00262547" w:rsidRDefault="00B21225">
            <w:pPr>
              <w:spacing w:line="0" w:lineRule="atLeas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restart"/>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智慧语言实训室</w:t>
            </w: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主流品牌计算机</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36</w:t>
            </w:r>
          </w:p>
        </w:tc>
        <w:tc>
          <w:tcPr>
            <w:tcW w:w="2576" w:type="dxa"/>
            <w:vAlign w:val="center"/>
          </w:tcPr>
          <w:p w:rsidR="00262547" w:rsidRDefault="00B21225">
            <w:pPr>
              <w:autoSpaceDE w:val="0"/>
              <w:autoSpaceDN w:val="0"/>
              <w:adjustRightInd w:val="0"/>
              <w:spacing w:line="0" w:lineRule="atLeas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服务器端计算机</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1</w:t>
            </w:r>
          </w:p>
        </w:tc>
        <w:tc>
          <w:tcPr>
            <w:tcW w:w="2576" w:type="dxa"/>
            <w:vAlign w:val="center"/>
          </w:tcPr>
          <w:p w:rsidR="00262547" w:rsidRDefault="00B21225">
            <w:pPr>
              <w:spacing w:line="0" w:lineRule="atLeas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耳机与话筒</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36</w:t>
            </w:r>
          </w:p>
        </w:tc>
        <w:tc>
          <w:tcPr>
            <w:tcW w:w="2576" w:type="dxa"/>
            <w:vAlign w:val="center"/>
          </w:tcPr>
          <w:p w:rsidR="00262547" w:rsidRDefault="00B21225">
            <w:pPr>
              <w:spacing w:line="0" w:lineRule="atLeas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投影仪设备</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1</w:t>
            </w:r>
          </w:p>
        </w:tc>
        <w:tc>
          <w:tcPr>
            <w:tcW w:w="2576" w:type="dxa"/>
            <w:vAlign w:val="center"/>
          </w:tcPr>
          <w:p w:rsidR="00262547" w:rsidRDefault="00B21225">
            <w:pPr>
              <w:autoSpaceDE w:val="0"/>
              <w:autoSpaceDN w:val="0"/>
              <w:adjustRightInd w:val="0"/>
              <w:spacing w:line="0" w:lineRule="atLeas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电脑桌椅</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36</w:t>
            </w:r>
          </w:p>
        </w:tc>
        <w:tc>
          <w:tcPr>
            <w:tcW w:w="2576" w:type="dxa"/>
            <w:vAlign w:val="center"/>
          </w:tcPr>
          <w:p w:rsidR="00262547" w:rsidRDefault="00B21225">
            <w:pPr>
              <w:spacing w:line="0" w:lineRule="atLeast"/>
              <w:rPr>
                <w:rFonts w:ascii="宋体" w:eastAsia="宋体" w:hAnsi="宋体" w:cs="宋体"/>
                <w:szCs w:val="21"/>
              </w:rPr>
            </w:pPr>
            <w:r>
              <w:rPr>
                <w:rFonts w:ascii="宋体" w:eastAsia="宋体" w:hAnsi="宋体" w:cs="宋体" w:hint="eastAsia"/>
                <w:szCs w:val="21"/>
              </w:rPr>
              <w:t>/</w:t>
            </w:r>
          </w:p>
        </w:tc>
      </w:tr>
      <w:tr w:rsidR="00262547">
        <w:trPr>
          <w:trHeight w:val="20"/>
          <w:jc w:val="center"/>
        </w:trPr>
        <w:tc>
          <w:tcPr>
            <w:tcW w:w="1410" w:type="dxa"/>
            <w:vMerge/>
            <w:vAlign w:val="center"/>
          </w:tcPr>
          <w:p w:rsidR="00262547" w:rsidRDefault="00262547">
            <w:pPr>
              <w:autoSpaceDE w:val="0"/>
              <w:autoSpaceDN w:val="0"/>
              <w:adjustRightInd w:val="0"/>
              <w:spacing w:line="0" w:lineRule="atLeast"/>
              <w:ind w:firstLine="420"/>
              <w:jc w:val="center"/>
              <w:rPr>
                <w:rFonts w:ascii="宋体" w:eastAsia="宋体" w:hAnsi="宋体" w:cs="宋体"/>
                <w:b/>
                <w:bCs/>
                <w:szCs w:val="21"/>
                <w:lang w:val="zh-CN"/>
              </w:rPr>
            </w:pPr>
          </w:p>
        </w:tc>
        <w:tc>
          <w:tcPr>
            <w:tcW w:w="2902" w:type="dxa"/>
            <w:vAlign w:val="center"/>
          </w:tcPr>
          <w:p w:rsidR="00262547" w:rsidRDefault="00B21225">
            <w:pPr>
              <w:autoSpaceDE w:val="0"/>
              <w:autoSpaceDN w:val="0"/>
              <w:adjustRightInd w:val="0"/>
              <w:spacing w:beforeLines="50" w:before="156" w:afterLines="50" w:after="156" w:line="0" w:lineRule="atLeast"/>
              <w:jc w:val="left"/>
              <w:rPr>
                <w:rFonts w:ascii="宋体" w:eastAsia="宋体" w:hAnsi="宋体" w:cs="宋体"/>
                <w:szCs w:val="21"/>
              </w:rPr>
            </w:pPr>
            <w:r>
              <w:rPr>
                <w:rFonts w:ascii="宋体" w:eastAsia="宋体" w:hAnsi="宋体" w:cs="宋体" w:hint="eastAsia"/>
                <w:szCs w:val="21"/>
              </w:rPr>
              <w:t>智慧语言实训软件</w:t>
            </w:r>
          </w:p>
        </w:tc>
        <w:tc>
          <w:tcPr>
            <w:tcW w:w="1187" w:type="dxa"/>
            <w:vAlign w:val="center"/>
          </w:tcPr>
          <w:p w:rsidR="00262547" w:rsidRDefault="00B21225">
            <w:pPr>
              <w:autoSpaceDE w:val="0"/>
              <w:autoSpaceDN w:val="0"/>
              <w:adjustRightInd w:val="0"/>
              <w:spacing w:line="0" w:lineRule="atLeast"/>
              <w:jc w:val="center"/>
              <w:rPr>
                <w:rFonts w:ascii="宋体" w:eastAsia="宋体" w:hAnsi="宋体" w:cs="宋体"/>
                <w:szCs w:val="21"/>
              </w:rPr>
            </w:pPr>
            <w:r>
              <w:rPr>
                <w:rFonts w:ascii="宋体" w:eastAsia="宋体" w:hAnsi="宋体" w:cs="宋体" w:hint="eastAsia"/>
                <w:szCs w:val="21"/>
              </w:rPr>
              <w:t>1</w:t>
            </w:r>
          </w:p>
        </w:tc>
        <w:tc>
          <w:tcPr>
            <w:tcW w:w="2576" w:type="dxa"/>
            <w:vAlign w:val="center"/>
          </w:tcPr>
          <w:p w:rsidR="00262547" w:rsidRDefault="00B21225">
            <w:pPr>
              <w:spacing w:line="0" w:lineRule="atLeast"/>
              <w:rPr>
                <w:rFonts w:ascii="宋体" w:eastAsia="宋体" w:hAnsi="宋体" w:cs="宋体"/>
                <w:szCs w:val="21"/>
              </w:rPr>
            </w:pPr>
            <w:r>
              <w:rPr>
                <w:rFonts w:ascii="宋体" w:eastAsia="宋体" w:hAnsi="宋体" w:cs="宋体" w:hint="eastAsia"/>
                <w:szCs w:val="21"/>
              </w:rPr>
              <w:t>/</w:t>
            </w:r>
          </w:p>
        </w:tc>
      </w:tr>
    </w:tbl>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（六）教学评价及毕业要求：由各专业根据国家和省的相关要求，结合本专业特点和教学实际统筹确定，力求具体明确、可操作强。</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六、编制说明</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（一）编制依据</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本方案依据《教育部关于职业院校专业人才培养方案制订与实施工作的指导意见》（教职成〔2019〕13号）、教育部《职业教育专业目录（2021年）》《中等职业学校公共基础课程方案》（教职成厅〔2019〕6号），参考国家标准化管理委员会《国民经济行业分类》（2022年版）、人力资源和社会保障部《中华人民共和国职业分类大典》（2022年版）、</w:t>
      </w:r>
      <w:bookmarkStart w:id="4" w:name="OLE_LINK2"/>
      <w:r>
        <w:rPr>
          <w:rFonts w:ascii="宋体" w:eastAsia="宋体" w:hAnsi="宋体" w:cs="宋体" w:hint="eastAsia"/>
          <w:sz w:val="24"/>
        </w:rPr>
        <w:t>《江苏统计年鉴2022》</w:t>
      </w:r>
      <w:bookmarkEnd w:id="4"/>
      <w:r>
        <w:rPr>
          <w:rFonts w:ascii="宋体" w:eastAsia="宋体" w:hAnsi="宋体" w:cs="宋体" w:hint="eastAsia"/>
          <w:sz w:val="24"/>
        </w:rPr>
        <w:t>（http://tj.jiangsu.gov.cn/2022/indexc.htm）和国家相关职业标准、职业技能等级标准等编制。</w:t>
      </w:r>
    </w:p>
    <w:p w:rsidR="00262547" w:rsidRDefault="00B21225">
      <w:pPr>
        <w:spacing w:line="400" w:lineRule="exact"/>
        <w:ind w:firstLineChars="200" w:firstLine="482"/>
        <w:rPr>
          <w:rFonts w:ascii="宋体" w:eastAsia="宋体" w:hAnsi="宋体" w:cs="宋体"/>
          <w:b/>
          <w:sz w:val="24"/>
        </w:rPr>
      </w:pPr>
      <w:r>
        <w:rPr>
          <w:rFonts w:ascii="宋体" w:eastAsia="宋体" w:hAnsi="宋体" w:cs="宋体" w:hint="eastAsia"/>
          <w:b/>
          <w:sz w:val="24"/>
        </w:rPr>
        <w:t>（二）编写单位及人员</w:t>
      </w:r>
    </w:p>
    <w:bookmarkEnd w:id="3"/>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牵头单位及人员：江苏省中等职业学校学生学业水平考试国际贸易类专业委员会（无锡商业职业技术学院），魏金华、祝艳春、张法坤、袁玺葳。</w:t>
      </w:r>
    </w:p>
    <w:p w:rsidR="00262547" w:rsidRDefault="00B21225">
      <w:pPr>
        <w:spacing w:line="400" w:lineRule="exact"/>
        <w:ind w:firstLineChars="200" w:firstLine="480"/>
        <w:rPr>
          <w:rFonts w:ascii="宋体" w:eastAsia="宋体" w:hAnsi="宋体" w:cs="宋体"/>
          <w:sz w:val="24"/>
        </w:rPr>
      </w:pPr>
      <w:r>
        <w:rPr>
          <w:rFonts w:ascii="宋体" w:eastAsia="宋体" w:hAnsi="宋体" w:cs="宋体" w:hint="eastAsia"/>
          <w:sz w:val="24"/>
        </w:rPr>
        <w:t>参与单位及人员：无锡旅游商贸高等职业技术学校，王晓宁、冯洁；江苏省江阴中等专业学校，黄敏芳、李子薇；江苏省太仓中等专业学校，杨怡然；江苏省扬州旅游商贸学校，王进；</w:t>
      </w:r>
      <w:r>
        <w:rPr>
          <w:rFonts w:ascii="宋体" w:eastAsia="宋体" w:hAnsi="宋体" w:cs="仿宋" w:hint="eastAsia"/>
          <w:sz w:val="24"/>
        </w:rPr>
        <w:t>常州旅游商贸高等职业技术学校，刘振华；</w:t>
      </w:r>
      <w:r>
        <w:rPr>
          <w:rFonts w:ascii="宋体" w:eastAsia="宋体" w:hAnsi="宋体" w:cs="宋体" w:hint="eastAsia"/>
          <w:sz w:val="24"/>
        </w:rPr>
        <w:t>无锡跨境电商中小企业商会，张晓栋、龚治超。</w:t>
      </w:r>
    </w:p>
    <w:sectPr w:rsidR="0026254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859" w:rsidRDefault="00B63859">
      <w:r>
        <w:separator/>
      </w:r>
    </w:p>
  </w:endnote>
  <w:endnote w:type="continuationSeparator" w:id="0">
    <w:p w:rsidR="00B63859" w:rsidRDefault="00B63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书宋简体">
    <w:altName w:val="宋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entury Gothic">
    <w:altName w:val="Yu Gothic UI"/>
    <w:panose1 w:val="020B0502020202020204"/>
    <w:charset w:val="00"/>
    <w:family w:val="swiss"/>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225" w:rsidRDefault="00B21225">
    <w:pPr>
      <w:pStyle w:val="a9"/>
      <w:ind w:firstLine="361"/>
      <w:jc w:val="center"/>
      <w:rPr>
        <w:lang w:val="zh-CN"/>
      </w:rPr>
    </w:pPr>
    <w:r>
      <w:fldChar w:fldCharType="begin"/>
    </w:r>
    <w:r>
      <w:instrText>PAGE   \* MERGEFORMAT</w:instrText>
    </w:r>
    <w:r>
      <w:fldChar w:fldCharType="separate"/>
    </w:r>
    <w:r w:rsidR="00A76A70" w:rsidRPr="00A76A70">
      <w:rPr>
        <w:noProof/>
        <w:lang w:val="zh-CN"/>
      </w:rPr>
      <w:t>15</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859" w:rsidRDefault="00B63859">
      <w:r>
        <w:separator/>
      </w:r>
    </w:p>
  </w:footnote>
  <w:footnote w:type="continuationSeparator" w:id="0">
    <w:p w:rsidR="00B63859" w:rsidRDefault="00B638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971607"/>
    <w:rsid w:val="EFFD29EA"/>
    <w:rsid w:val="F047B62F"/>
    <w:rsid w:val="00000708"/>
    <w:rsid w:val="00001631"/>
    <w:rsid w:val="00001DFC"/>
    <w:rsid w:val="00005370"/>
    <w:rsid w:val="00005B06"/>
    <w:rsid w:val="00005B67"/>
    <w:rsid w:val="000073B6"/>
    <w:rsid w:val="00011880"/>
    <w:rsid w:val="00012CCD"/>
    <w:rsid w:val="00014098"/>
    <w:rsid w:val="000150B4"/>
    <w:rsid w:val="000205CB"/>
    <w:rsid w:val="00022B43"/>
    <w:rsid w:val="00022C32"/>
    <w:rsid w:val="000235CA"/>
    <w:rsid w:val="00025299"/>
    <w:rsid w:val="00025F80"/>
    <w:rsid w:val="00030110"/>
    <w:rsid w:val="00031A44"/>
    <w:rsid w:val="00034EE5"/>
    <w:rsid w:val="00035D5D"/>
    <w:rsid w:val="00036A30"/>
    <w:rsid w:val="00040533"/>
    <w:rsid w:val="00042B7F"/>
    <w:rsid w:val="00043CC6"/>
    <w:rsid w:val="000448B3"/>
    <w:rsid w:val="00044FBB"/>
    <w:rsid w:val="0005439C"/>
    <w:rsid w:val="00056335"/>
    <w:rsid w:val="00056CFC"/>
    <w:rsid w:val="00056D51"/>
    <w:rsid w:val="000609E3"/>
    <w:rsid w:val="000630FA"/>
    <w:rsid w:val="0006430E"/>
    <w:rsid w:val="000643EB"/>
    <w:rsid w:val="000662CF"/>
    <w:rsid w:val="00066593"/>
    <w:rsid w:val="00067414"/>
    <w:rsid w:val="000705F1"/>
    <w:rsid w:val="00071C86"/>
    <w:rsid w:val="0007596E"/>
    <w:rsid w:val="00077925"/>
    <w:rsid w:val="00081EC4"/>
    <w:rsid w:val="0008244E"/>
    <w:rsid w:val="00084DB0"/>
    <w:rsid w:val="00085875"/>
    <w:rsid w:val="00085BDC"/>
    <w:rsid w:val="00085C97"/>
    <w:rsid w:val="0008745E"/>
    <w:rsid w:val="000876B1"/>
    <w:rsid w:val="00092920"/>
    <w:rsid w:val="000938B4"/>
    <w:rsid w:val="00093FDC"/>
    <w:rsid w:val="00095B44"/>
    <w:rsid w:val="000975F6"/>
    <w:rsid w:val="000A4A43"/>
    <w:rsid w:val="000A6C91"/>
    <w:rsid w:val="000A779F"/>
    <w:rsid w:val="000B07DA"/>
    <w:rsid w:val="000B59E6"/>
    <w:rsid w:val="000B601A"/>
    <w:rsid w:val="000C11AC"/>
    <w:rsid w:val="000C1579"/>
    <w:rsid w:val="000C4837"/>
    <w:rsid w:val="000C6B97"/>
    <w:rsid w:val="000D2838"/>
    <w:rsid w:val="000D5780"/>
    <w:rsid w:val="000D6324"/>
    <w:rsid w:val="000E1603"/>
    <w:rsid w:val="000E368D"/>
    <w:rsid w:val="000E45E8"/>
    <w:rsid w:val="000E4AF3"/>
    <w:rsid w:val="000E7A9A"/>
    <w:rsid w:val="000F112A"/>
    <w:rsid w:val="000F2CF5"/>
    <w:rsid w:val="000F3776"/>
    <w:rsid w:val="000F501C"/>
    <w:rsid w:val="000F52A1"/>
    <w:rsid w:val="000F5CC5"/>
    <w:rsid w:val="000F6B19"/>
    <w:rsid w:val="000F75C9"/>
    <w:rsid w:val="001028FF"/>
    <w:rsid w:val="001042D4"/>
    <w:rsid w:val="00105173"/>
    <w:rsid w:val="00105ECB"/>
    <w:rsid w:val="00106FCA"/>
    <w:rsid w:val="00111825"/>
    <w:rsid w:val="00114A10"/>
    <w:rsid w:val="0011583A"/>
    <w:rsid w:val="00116BB5"/>
    <w:rsid w:val="00116E34"/>
    <w:rsid w:val="0012067E"/>
    <w:rsid w:val="001211DC"/>
    <w:rsid w:val="0012590B"/>
    <w:rsid w:val="00126F5D"/>
    <w:rsid w:val="00127298"/>
    <w:rsid w:val="00130B02"/>
    <w:rsid w:val="00131501"/>
    <w:rsid w:val="0013334A"/>
    <w:rsid w:val="00135192"/>
    <w:rsid w:val="001362D5"/>
    <w:rsid w:val="00136C16"/>
    <w:rsid w:val="00137129"/>
    <w:rsid w:val="00137A53"/>
    <w:rsid w:val="00140AA5"/>
    <w:rsid w:val="00143F02"/>
    <w:rsid w:val="00144CDF"/>
    <w:rsid w:val="00145364"/>
    <w:rsid w:val="00145F3B"/>
    <w:rsid w:val="00146FBA"/>
    <w:rsid w:val="0015215A"/>
    <w:rsid w:val="00153D52"/>
    <w:rsid w:val="00156CB0"/>
    <w:rsid w:val="00157ABD"/>
    <w:rsid w:val="00161A73"/>
    <w:rsid w:val="0016215B"/>
    <w:rsid w:val="00162D8F"/>
    <w:rsid w:val="001631DB"/>
    <w:rsid w:val="00165A1E"/>
    <w:rsid w:val="00165D8E"/>
    <w:rsid w:val="001664EA"/>
    <w:rsid w:val="00167353"/>
    <w:rsid w:val="00167711"/>
    <w:rsid w:val="00167749"/>
    <w:rsid w:val="0016775E"/>
    <w:rsid w:val="00167BF8"/>
    <w:rsid w:val="00170A5A"/>
    <w:rsid w:val="00171AC8"/>
    <w:rsid w:val="00175B7A"/>
    <w:rsid w:val="00176994"/>
    <w:rsid w:val="001807A0"/>
    <w:rsid w:val="00181DCD"/>
    <w:rsid w:val="001831DD"/>
    <w:rsid w:val="00183757"/>
    <w:rsid w:val="00183E51"/>
    <w:rsid w:val="00185944"/>
    <w:rsid w:val="00186309"/>
    <w:rsid w:val="00187039"/>
    <w:rsid w:val="00187059"/>
    <w:rsid w:val="00187ACB"/>
    <w:rsid w:val="001907CF"/>
    <w:rsid w:val="00190A47"/>
    <w:rsid w:val="001921E0"/>
    <w:rsid w:val="00192288"/>
    <w:rsid w:val="001937CD"/>
    <w:rsid w:val="00193CDA"/>
    <w:rsid w:val="00196AC4"/>
    <w:rsid w:val="001971D3"/>
    <w:rsid w:val="001A011B"/>
    <w:rsid w:val="001A3DD7"/>
    <w:rsid w:val="001A51FE"/>
    <w:rsid w:val="001A5AB4"/>
    <w:rsid w:val="001A5F5A"/>
    <w:rsid w:val="001A6F33"/>
    <w:rsid w:val="001B063D"/>
    <w:rsid w:val="001B1E1F"/>
    <w:rsid w:val="001B2544"/>
    <w:rsid w:val="001B2A09"/>
    <w:rsid w:val="001B4D87"/>
    <w:rsid w:val="001B5665"/>
    <w:rsid w:val="001B6FBD"/>
    <w:rsid w:val="001B744D"/>
    <w:rsid w:val="001C01EC"/>
    <w:rsid w:val="001C11D5"/>
    <w:rsid w:val="001C1D86"/>
    <w:rsid w:val="001C34F9"/>
    <w:rsid w:val="001D1A2E"/>
    <w:rsid w:val="001D244E"/>
    <w:rsid w:val="001D266F"/>
    <w:rsid w:val="001D2906"/>
    <w:rsid w:val="001E02D2"/>
    <w:rsid w:val="001E051F"/>
    <w:rsid w:val="001E288E"/>
    <w:rsid w:val="001E28C6"/>
    <w:rsid w:val="001E2E63"/>
    <w:rsid w:val="001F0D10"/>
    <w:rsid w:val="001F149D"/>
    <w:rsid w:val="001F19BE"/>
    <w:rsid w:val="001F282B"/>
    <w:rsid w:val="001F2BE7"/>
    <w:rsid w:val="001F344C"/>
    <w:rsid w:val="001F3594"/>
    <w:rsid w:val="001F3C8D"/>
    <w:rsid w:val="001F551C"/>
    <w:rsid w:val="001F6032"/>
    <w:rsid w:val="001F6BF6"/>
    <w:rsid w:val="001F6C91"/>
    <w:rsid w:val="00201650"/>
    <w:rsid w:val="002037A8"/>
    <w:rsid w:val="00205964"/>
    <w:rsid w:val="00211952"/>
    <w:rsid w:val="00211BFD"/>
    <w:rsid w:val="002149C0"/>
    <w:rsid w:val="00220F27"/>
    <w:rsid w:val="00221B7F"/>
    <w:rsid w:val="002225A2"/>
    <w:rsid w:val="00223256"/>
    <w:rsid w:val="00223BB4"/>
    <w:rsid w:val="002251DB"/>
    <w:rsid w:val="0022543F"/>
    <w:rsid w:val="00226ADA"/>
    <w:rsid w:val="00231B2F"/>
    <w:rsid w:val="00232C42"/>
    <w:rsid w:val="00233214"/>
    <w:rsid w:val="00234139"/>
    <w:rsid w:val="002363AC"/>
    <w:rsid w:val="002365EF"/>
    <w:rsid w:val="00236A28"/>
    <w:rsid w:val="00237D40"/>
    <w:rsid w:val="002405F1"/>
    <w:rsid w:val="00241E57"/>
    <w:rsid w:val="002438E5"/>
    <w:rsid w:val="00243C61"/>
    <w:rsid w:val="002515E6"/>
    <w:rsid w:val="00254A6A"/>
    <w:rsid w:val="002561C9"/>
    <w:rsid w:val="00257EED"/>
    <w:rsid w:val="00261019"/>
    <w:rsid w:val="00262547"/>
    <w:rsid w:val="002628C2"/>
    <w:rsid w:val="0026367C"/>
    <w:rsid w:val="00265D9B"/>
    <w:rsid w:val="002663B8"/>
    <w:rsid w:val="002719A1"/>
    <w:rsid w:val="00272F64"/>
    <w:rsid w:val="00274FA8"/>
    <w:rsid w:val="00275B3A"/>
    <w:rsid w:val="00276680"/>
    <w:rsid w:val="002767B1"/>
    <w:rsid w:val="00280006"/>
    <w:rsid w:val="00281030"/>
    <w:rsid w:val="00283439"/>
    <w:rsid w:val="00283E0A"/>
    <w:rsid w:val="00284B18"/>
    <w:rsid w:val="00285386"/>
    <w:rsid w:val="00286785"/>
    <w:rsid w:val="00287F81"/>
    <w:rsid w:val="00290BF1"/>
    <w:rsid w:val="0029247F"/>
    <w:rsid w:val="002927C5"/>
    <w:rsid w:val="002A0A08"/>
    <w:rsid w:val="002A30A2"/>
    <w:rsid w:val="002A3AAB"/>
    <w:rsid w:val="002A4B21"/>
    <w:rsid w:val="002A4E86"/>
    <w:rsid w:val="002A53E2"/>
    <w:rsid w:val="002A6986"/>
    <w:rsid w:val="002A764E"/>
    <w:rsid w:val="002B0251"/>
    <w:rsid w:val="002B0DAE"/>
    <w:rsid w:val="002B1968"/>
    <w:rsid w:val="002B2FD6"/>
    <w:rsid w:val="002B32FC"/>
    <w:rsid w:val="002B3A02"/>
    <w:rsid w:val="002B4C87"/>
    <w:rsid w:val="002B7751"/>
    <w:rsid w:val="002C0FA5"/>
    <w:rsid w:val="002C217D"/>
    <w:rsid w:val="002C2783"/>
    <w:rsid w:val="002C38C0"/>
    <w:rsid w:val="002C3E28"/>
    <w:rsid w:val="002C4921"/>
    <w:rsid w:val="002C4D22"/>
    <w:rsid w:val="002D0641"/>
    <w:rsid w:val="002D0B53"/>
    <w:rsid w:val="002D0D19"/>
    <w:rsid w:val="002D45C3"/>
    <w:rsid w:val="002D60CC"/>
    <w:rsid w:val="002D625D"/>
    <w:rsid w:val="002E02E0"/>
    <w:rsid w:val="002E28A4"/>
    <w:rsid w:val="002E2D8C"/>
    <w:rsid w:val="002E52D5"/>
    <w:rsid w:val="002E5D65"/>
    <w:rsid w:val="002F1E05"/>
    <w:rsid w:val="002F301A"/>
    <w:rsid w:val="002F3A76"/>
    <w:rsid w:val="002F4BB7"/>
    <w:rsid w:val="002F613E"/>
    <w:rsid w:val="002F7440"/>
    <w:rsid w:val="002F7AF9"/>
    <w:rsid w:val="003018F8"/>
    <w:rsid w:val="00304A65"/>
    <w:rsid w:val="003054F8"/>
    <w:rsid w:val="0030685E"/>
    <w:rsid w:val="00306D4E"/>
    <w:rsid w:val="0031042D"/>
    <w:rsid w:val="00311C31"/>
    <w:rsid w:val="00312345"/>
    <w:rsid w:val="00312580"/>
    <w:rsid w:val="00312C9E"/>
    <w:rsid w:val="00313296"/>
    <w:rsid w:val="003144C1"/>
    <w:rsid w:val="00316002"/>
    <w:rsid w:val="003163B1"/>
    <w:rsid w:val="00317192"/>
    <w:rsid w:val="00317633"/>
    <w:rsid w:val="00317ABE"/>
    <w:rsid w:val="00321AE8"/>
    <w:rsid w:val="003221A8"/>
    <w:rsid w:val="00324198"/>
    <w:rsid w:val="003248F6"/>
    <w:rsid w:val="0032499A"/>
    <w:rsid w:val="0032510A"/>
    <w:rsid w:val="003275CA"/>
    <w:rsid w:val="003278E4"/>
    <w:rsid w:val="00327A46"/>
    <w:rsid w:val="00330E2D"/>
    <w:rsid w:val="00331F8C"/>
    <w:rsid w:val="00332F12"/>
    <w:rsid w:val="00336309"/>
    <w:rsid w:val="003422B7"/>
    <w:rsid w:val="00342A0F"/>
    <w:rsid w:val="00343F2C"/>
    <w:rsid w:val="00346856"/>
    <w:rsid w:val="00350E9A"/>
    <w:rsid w:val="00352201"/>
    <w:rsid w:val="00352BDA"/>
    <w:rsid w:val="00352F65"/>
    <w:rsid w:val="00354150"/>
    <w:rsid w:val="00354B96"/>
    <w:rsid w:val="003566D4"/>
    <w:rsid w:val="00360852"/>
    <w:rsid w:val="003619BB"/>
    <w:rsid w:val="00361F73"/>
    <w:rsid w:val="00361F84"/>
    <w:rsid w:val="00363433"/>
    <w:rsid w:val="0036418B"/>
    <w:rsid w:val="003645EE"/>
    <w:rsid w:val="0036624A"/>
    <w:rsid w:val="003667B4"/>
    <w:rsid w:val="00367888"/>
    <w:rsid w:val="003708E9"/>
    <w:rsid w:val="00371D7B"/>
    <w:rsid w:val="0037285C"/>
    <w:rsid w:val="0037286F"/>
    <w:rsid w:val="003728B9"/>
    <w:rsid w:val="003731E9"/>
    <w:rsid w:val="00373A62"/>
    <w:rsid w:val="00375E0A"/>
    <w:rsid w:val="00376E7A"/>
    <w:rsid w:val="003775AC"/>
    <w:rsid w:val="00377CD9"/>
    <w:rsid w:val="00382583"/>
    <w:rsid w:val="00384899"/>
    <w:rsid w:val="00385750"/>
    <w:rsid w:val="00386154"/>
    <w:rsid w:val="0038672D"/>
    <w:rsid w:val="0039370B"/>
    <w:rsid w:val="00395A39"/>
    <w:rsid w:val="00397263"/>
    <w:rsid w:val="003A0570"/>
    <w:rsid w:val="003A0AA1"/>
    <w:rsid w:val="003A1C22"/>
    <w:rsid w:val="003A2166"/>
    <w:rsid w:val="003A217E"/>
    <w:rsid w:val="003B00BC"/>
    <w:rsid w:val="003B023D"/>
    <w:rsid w:val="003B0552"/>
    <w:rsid w:val="003B5B0B"/>
    <w:rsid w:val="003B5B19"/>
    <w:rsid w:val="003B62C1"/>
    <w:rsid w:val="003C0721"/>
    <w:rsid w:val="003C17DB"/>
    <w:rsid w:val="003C32E5"/>
    <w:rsid w:val="003C5749"/>
    <w:rsid w:val="003C6D35"/>
    <w:rsid w:val="003C7BF5"/>
    <w:rsid w:val="003D1C02"/>
    <w:rsid w:val="003D52B3"/>
    <w:rsid w:val="003D5775"/>
    <w:rsid w:val="003D5B0B"/>
    <w:rsid w:val="003D6438"/>
    <w:rsid w:val="003E006A"/>
    <w:rsid w:val="003E0177"/>
    <w:rsid w:val="003E61D2"/>
    <w:rsid w:val="003E6484"/>
    <w:rsid w:val="003E7262"/>
    <w:rsid w:val="003F290D"/>
    <w:rsid w:val="003F57C7"/>
    <w:rsid w:val="003F68AC"/>
    <w:rsid w:val="003F7734"/>
    <w:rsid w:val="00402C38"/>
    <w:rsid w:val="004042A3"/>
    <w:rsid w:val="00405340"/>
    <w:rsid w:val="0040778F"/>
    <w:rsid w:val="00412506"/>
    <w:rsid w:val="00412D06"/>
    <w:rsid w:val="00415AC0"/>
    <w:rsid w:val="00415C87"/>
    <w:rsid w:val="004172AE"/>
    <w:rsid w:val="00421149"/>
    <w:rsid w:val="00424DF5"/>
    <w:rsid w:val="0042673D"/>
    <w:rsid w:val="0042675D"/>
    <w:rsid w:val="0042764C"/>
    <w:rsid w:val="00427A46"/>
    <w:rsid w:val="0043000F"/>
    <w:rsid w:val="00430421"/>
    <w:rsid w:val="00431336"/>
    <w:rsid w:val="004324D3"/>
    <w:rsid w:val="00436A33"/>
    <w:rsid w:val="004413E1"/>
    <w:rsid w:val="0044168C"/>
    <w:rsid w:val="0044252F"/>
    <w:rsid w:val="004462A7"/>
    <w:rsid w:val="00450B47"/>
    <w:rsid w:val="00450DEB"/>
    <w:rsid w:val="004525F6"/>
    <w:rsid w:val="00453A69"/>
    <w:rsid w:val="0045422F"/>
    <w:rsid w:val="00455801"/>
    <w:rsid w:val="0045601F"/>
    <w:rsid w:val="00460064"/>
    <w:rsid w:val="0046191F"/>
    <w:rsid w:val="00462649"/>
    <w:rsid w:val="00464711"/>
    <w:rsid w:val="004674F3"/>
    <w:rsid w:val="004706B3"/>
    <w:rsid w:val="00470CBA"/>
    <w:rsid w:val="00471E54"/>
    <w:rsid w:val="00477627"/>
    <w:rsid w:val="00477C61"/>
    <w:rsid w:val="00481589"/>
    <w:rsid w:val="00483D1D"/>
    <w:rsid w:val="00486AB4"/>
    <w:rsid w:val="0048782E"/>
    <w:rsid w:val="0049130D"/>
    <w:rsid w:val="00491B0D"/>
    <w:rsid w:val="004920EA"/>
    <w:rsid w:val="00496C16"/>
    <w:rsid w:val="004971E2"/>
    <w:rsid w:val="004A0843"/>
    <w:rsid w:val="004A0E16"/>
    <w:rsid w:val="004A21CB"/>
    <w:rsid w:val="004A2AB0"/>
    <w:rsid w:val="004A4FB3"/>
    <w:rsid w:val="004A5A76"/>
    <w:rsid w:val="004A6B9D"/>
    <w:rsid w:val="004B1098"/>
    <w:rsid w:val="004B193B"/>
    <w:rsid w:val="004B25FA"/>
    <w:rsid w:val="004B4F3F"/>
    <w:rsid w:val="004B690C"/>
    <w:rsid w:val="004B6C8D"/>
    <w:rsid w:val="004C124F"/>
    <w:rsid w:val="004C2A4F"/>
    <w:rsid w:val="004C2F42"/>
    <w:rsid w:val="004C314D"/>
    <w:rsid w:val="004C3827"/>
    <w:rsid w:val="004D3B28"/>
    <w:rsid w:val="004D6CF3"/>
    <w:rsid w:val="004E0837"/>
    <w:rsid w:val="004E1E73"/>
    <w:rsid w:val="004E2618"/>
    <w:rsid w:val="004E2E99"/>
    <w:rsid w:val="004E3063"/>
    <w:rsid w:val="004E3936"/>
    <w:rsid w:val="004E44F5"/>
    <w:rsid w:val="004E566D"/>
    <w:rsid w:val="004E65CB"/>
    <w:rsid w:val="004F1616"/>
    <w:rsid w:val="004F1733"/>
    <w:rsid w:val="004F173B"/>
    <w:rsid w:val="004F371B"/>
    <w:rsid w:val="004F4175"/>
    <w:rsid w:val="004F4239"/>
    <w:rsid w:val="00501E6D"/>
    <w:rsid w:val="0050513A"/>
    <w:rsid w:val="00505EAA"/>
    <w:rsid w:val="005162AC"/>
    <w:rsid w:val="00516EC4"/>
    <w:rsid w:val="00521247"/>
    <w:rsid w:val="005219FC"/>
    <w:rsid w:val="00522E76"/>
    <w:rsid w:val="00523A9F"/>
    <w:rsid w:val="00523D86"/>
    <w:rsid w:val="005257DE"/>
    <w:rsid w:val="00527845"/>
    <w:rsid w:val="00532C8E"/>
    <w:rsid w:val="00536168"/>
    <w:rsid w:val="005370F2"/>
    <w:rsid w:val="005404D6"/>
    <w:rsid w:val="005424C8"/>
    <w:rsid w:val="00542D1E"/>
    <w:rsid w:val="00543558"/>
    <w:rsid w:val="00543B05"/>
    <w:rsid w:val="005469B8"/>
    <w:rsid w:val="00547AC6"/>
    <w:rsid w:val="00550542"/>
    <w:rsid w:val="0055144A"/>
    <w:rsid w:val="00553AF0"/>
    <w:rsid w:val="00554732"/>
    <w:rsid w:val="00554FA0"/>
    <w:rsid w:val="0055529C"/>
    <w:rsid w:val="00555A76"/>
    <w:rsid w:val="0055648D"/>
    <w:rsid w:val="005600B0"/>
    <w:rsid w:val="005615BB"/>
    <w:rsid w:val="00561FA3"/>
    <w:rsid w:val="005621CD"/>
    <w:rsid w:val="005639F3"/>
    <w:rsid w:val="00567807"/>
    <w:rsid w:val="00570A50"/>
    <w:rsid w:val="00571E39"/>
    <w:rsid w:val="005726F0"/>
    <w:rsid w:val="00573159"/>
    <w:rsid w:val="0057398C"/>
    <w:rsid w:val="00575D1A"/>
    <w:rsid w:val="00576BFD"/>
    <w:rsid w:val="005826B8"/>
    <w:rsid w:val="00582E74"/>
    <w:rsid w:val="005843DD"/>
    <w:rsid w:val="0058455D"/>
    <w:rsid w:val="0058634C"/>
    <w:rsid w:val="00586521"/>
    <w:rsid w:val="00587156"/>
    <w:rsid w:val="005871FC"/>
    <w:rsid w:val="0059294B"/>
    <w:rsid w:val="005944F9"/>
    <w:rsid w:val="00594673"/>
    <w:rsid w:val="005953FD"/>
    <w:rsid w:val="0059686A"/>
    <w:rsid w:val="00596DB8"/>
    <w:rsid w:val="005A02E7"/>
    <w:rsid w:val="005A0D1A"/>
    <w:rsid w:val="005A2E5B"/>
    <w:rsid w:val="005A3C40"/>
    <w:rsid w:val="005A4C3E"/>
    <w:rsid w:val="005A62D0"/>
    <w:rsid w:val="005A63D0"/>
    <w:rsid w:val="005A6BD4"/>
    <w:rsid w:val="005A710C"/>
    <w:rsid w:val="005A7E27"/>
    <w:rsid w:val="005A7F6F"/>
    <w:rsid w:val="005B1155"/>
    <w:rsid w:val="005B1C7F"/>
    <w:rsid w:val="005C164B"/>
    <w:rsid w:val="005C33E6"/>
    <w:rsid w:val="005C4B99"/>
    <w:rsid w:val="005C4DD8"/>
    <w:rsid w:val="005C54DC"/>
    <w:rsid w:val="005C795C"/>
    <w:rsid w:val="005D0812"/>
    <w:rsid w:val="005D1241"/>
    <w:rsid w:val="005D2B2C"/>
    <w:rsid w:val="005D2E2F"/>
    <w:rsid w:val="005D2FA5"/>
    <w:rsid w:val="005D3CF5"/>
    <w:rsid w:val="005D5311"/>
    <w:rsid w:val="005D58EE"/>
    <w:rsid w:val="005E1CE3"/>
    <w:rsid w:val="005E2827"/>
    <w:rsid w:val="005E2CE9"/>
    <w:rsid w:val="005E3EEC"/>
    <w:rsid w:val="005E3FAC"/>
    <w:rsid w:val="005E546D"/>
    <w:rsid w:val="005E5B93"/>
    <w:rsid w:val="005E6C0D"/>
    <w:rsid w:val="005F47F3"/>
    <w:rsid w:val="005F7473"/>
    <w:rsid w:val="00601334"/>
    <w:rsid w:val="00604EC3"/>
    <w:rsid w:val="00612D74"/>
    <w:rsid w:val="00613D98"/>
    <w:rsid w:val="00613EB5"/>
    <w:rsid w:val="006146EB"/>
    <w:rsid w:val="00616480"/>
    <w:rsid w:val="00620CDA"/>
    <w:rsid w:val="00620FCB"/>
    <w:rsid w:val="006220C6"/>
    <w:rsid w:val="00622807"/>
    <w:rsid w:val="00623535"/>
    <w:rsid w:val="00624A9E"/>
    <w:rsid w:val="00627232"/>
    <w:rsid w:val="0063271C"/>
    <w:rsid w:val="00633F04"/>
    <w:rsid w:val="0063506B"/>
    <w:rsid w:val="00641D36"/>
    <w:rsid w:val="00642036"/>
    <w:rsid w:val="006439EE"/>
    <w:rsid w:val="00644E14"/>
    <w:rsid w:val="006461FD"/>
    <w:rsid w:val="006521A9"/>
    <w:rsid w:val="00652A30"/>
    <w:rsid w:val="00652D3A"/>
    <w:rsid w:val="0065349E"/>
    <w:rsid w:val="00653C18"/>
    <w:rsid w:val="00653D73"/>
    <w:rsid w:val="0065402C"/>
    <w:rsid w:val="006542F0"/>
    <w:rsid w:val="00657E07"/>
    <w:rsid w:val="006600C0"/>
    <w:rsid w:val="00660A96"/>
    <w:rsid w:val="006617EF"/>
    <w:rsid w:val="00662EDE"/>
    <w:rsid w:val="00663931"/>
    <w:rsid w:val="0066557A"/>
    <w:rsid w:val="00665B27"/>
    <w:rsid w:val="00665F42"/>
    <w:rsid w:val="0067157A"/>
    <w:rsid w:val="00671BD8"/>
    <w:rsid w:val="00672D48"/>
    <w:rsid w:val="00674D73"/>
    <w:rsid w:val="006752A4"/>
    <w:rsid w:val="0067618D"/>
    <w:rsid w:val="00676322"/>
    <w:rsid w:val="006774E2"/>
    <w:rsid w:val="00677831"/>
    <w:rsid w:val="00682826"/>
    <w:rsid w:val="00683351"/>
    <w:rsid w:val="00683D1C"/>
    <w:rsid w:val="00683E4B"/>
    <w:rsid w:val="00684106"/>
    <w:rsid w:val="00685E1E"/>
    <w:rsid w:val="00690899"/>
    <w:rsid w:val="006911F9"/>
    <w:rsid w:val="006912F4"/>
    <w:rsid w:val="0069317F"/>
    <w:rsid w:val="00693C79"/>
    <w:rsid w:val="00694047"/>
    <w:rsid w:val="0069507D"/>
    <w:rsid w:val="00695346"/>
    <w:rsid w:val="00695611"/>
    <w:rsid w:val="006966D0"/>
    <w:rsid w:val="00697627"/>
    <w:rsid w:val="006A2399"/>
    <w:rsid w:val="006A32E6"/>
    <w:rsid w:val="006A5D01"/>
    <w:rsid w:val="006A5EC1"/>
    <w:rsid w:val="006A7616"/>
    <w:rsid w:val="006A7EDB"/>
    <w:rsid w:val="006B0084"/>
    <w:rsid w:val="006B2D55"/>
    <w:rsid w:val="006B58D4"/>
    <w:rsid w:val="006C062D"/>
    <w:rsid w:val="006C14E1"/>
    <w:rsid w:val="006C309E"/>
    <w:rsid w:val="006C40C3"/>
    <w:rsid w:val="006C4E58"/>
    <w:rsid w:val="006C4F1F"/>
    <w:rsid w:val="006C5756"/>
    <w:rsid w:val="006C7ABE"/>
    <w:rsid w:val="006C7FA2"/>
    <w:rsid w:val="006D5A24"/>
    <w:rsid w:val="006E206F"/>
    <w:rsid w:val="006E279B"/>
    <w:rsid w:val="006E52F8"/>
    <w:rsid w:val="006E6CAF"/>
    <w:rsid w:val="006E6E82"/>
    <w:rsid w:val="006E7484"/>
    <w:rsid w:val="006F0A5B"/>
    <w:rsid w:val="006F19FF"/>
    <w:rsid w:val="006F24F9"/>
    <w:rsid w:val="006F344C"/>
    <w:rsid w:val="00701904"/>
    <w:rsid w:val="0070206B"/>
    <w:rsid w:val="00704631"/>
    <w:rsid w:val="0070509B"/>
    <w:rsid w:val="00707299"/>
    <w:rsid w:val="00707CD3"/>
    <w:rsid w:val="00710A47"/>
    <w:rsid w:val="00710C58"/>
    <w:rsid w:val="0071131D"/>
    <w:rsid w:val="00711B18"/>
    <w:rsid w:val="0071287C"/>
    <w:rsid w:val="00713BD4"/>
    <w:rsid w:val="00714277"/>
    <w:rsid w:val="00715B66"/>
    <w:rsid w:val="00716A06"/>
    <w:rsid w:val="00716FDD"/>
    <w:rsid w:val="007234AB"/>
    <w:rsid w:val="00724941"/>
    <w:rsid w:val="00724A00"/>
    <w:rsid w:val="0072547D"/>
    <w:rsid w:val="00725952"/>
    <w:rsid w:val="00731209"/>
    <w:rsid w:val="0073370C"/>
    <w:rsid w:val="00734AC7"/>
    <w:rsid w:val="007372B5"/>
    <w:rsid w:val="00737845"/>
    <w:rsid w:val="00737C56"/>
    <w:rsid w:val="00737E4F"/>
    <w:rsid w:val="00742DE8"/>
    <w:rsid w:val="0074440B"/>
    <w:rsid w:val="00744CEC"/>
    <w:rsid w:val="0074729E"/>
    <w:rsid w:val="00750721"/>
    <w:rsid w:val="00750776"/>
    <w:rsid w:val="00751682"/>
    <w:rsid w:val="007631D4"/>
    <w:rsid w:val="007648E9"/>
    <w:rsid w:val="00764A7F"/>
    <w:rsid w:val="00765294"/>
    <w:rsid w:val="007655B0"/>
    <w:rsid w:val="0076685B"/>
    <w:rsid w:val="00766C75"/>
    <w:rsid w:val="00766E8F"/>
    <w:rsid w:val="00767B27"/>
    <w:rsid w:val="00770349"/>
    <w:rsid w:val="00770DBF"/>
    <w:rsid w:val="0077192C"/>
    <w:rsid w:val="0077208F"/>
    <w:rsid w:val="007757BD"/>
    <w:rsid w:val="0077599C"/>
    <w:rsid w:val="00776A3B"/>
    <w:rsid w:val="00776E6D"/>
    <w:rsid w:val="00777200"/>
    <w:rsid w:val="00781B63"/>
    <w:rsid w:val="00782FE2"/>
    <w:rsid w:val="00784848"/>
    <w:rsid w:val="007850EF"/>
    <w:rsid w:val="007854CE"/>
    <w:rsid w:val="007903BF"/>
    <w:rsid w:val="00793797"/>
    <w:rsid w:val="007953E2"/>
    <w:rsid w:val="00795EF0"/>
    <w:rsid w:val="00796133"/>
    <w:rsid w:val="007A499B"/>
    <w:rsid w:val="007B128E"/>
    <w:rsid w:val="007B2082"/>
    <w:rsid w:val="007B2799"/>
    <w:rsid w:val="007B4BDB"/>
    <w:rsid w:val="007B7AA2"/>
    <w:rsid w:val="007C2B24"/>
    <w:rsid w:val="007C40A9"/>
    <w:rsid w:val="007C4521"/>
    <w:rsid w:val="007C4730"/>
    <w:rsid w:val="007C4C4C"/>
    <w:rsid w:val="007C4F97"/>
    <w:rsid w:val="007C6FA5"/>
    <w:rsid w:val="007D0D27"/>
    <w:rsid w:val="007D1C1B"/>
    <w:rsid w:val="007D1FEB"/>
    <w:rsid w:val="007D225A"/>
    <w:rsid w:val="007D2D08"/>
    <w:rsid w:val="007D34C4"/>
    <w:rsid w:val="007D578B"/>
    <w:rsid w:val="007D57AE"/>
    <w:rsid w:val="007D57F2"/>
    <w:rsid w:val="007D6480"/>
    <w:rsid w:val="007E219E"/>
    <w:rsid w:val="007E2BAD"/>
    <w:rsid w:val="007E3F99"/>
    <w:rsid w:val="007E4CBC"/>
    <w:rsid w:val="007E4CC7"/>
    <w:rsid w:val="007E5522"/>
    <w:rsid w:val="007E6883"/>
    <w:rsid w:val="007F0AA2"/>
    <w:rsid w:val="007F1065"/>
    <w:rsid w:val="007F300C"/>
    <w:rsid w:val="007F51B4"/>
    <w:rsid w:val="007F68BD"/>
    <w:rsid w:val="007F74D7"/>
    <w:rsid w:val="008012A1"/>
    <w:rsid w:val="00801502"/>
    <w:rsid w:val="008042F5"/>
    <w:rsid w:val="008051DC"/>
    <w:rsid w:val="008076D7"/>
    <w:rsid w:val="00810294"/>
    <w:rsid w:val="008106C9"/>
    <w:rsid w:val="00813B88"/>
    <w:rsid w:val="008149AF"/>
    <w:rsid w:val="00814E0B"/>
    <w:rsid w:val="008168AF"/>
    <w:rsid w:val="00821EC7"/>
    <w:rsid w:val="00822825"/>
    <w:rsid w:val="00823495"/>
    <w:rsid w:val="008269AB"/>
    <w:rsid w:val="00826C07"/>
    <w:rsid w:val="00827DCD"/>
    <w:rsid w:val="008303B7"/>
    <w:rsid w:val="008324C3"/>
    <w:rsid w:val="008401F4"/>
    <w:rsid w:val="008417D7"/>
    <w:rsid w:val="008443C9"/>
    <w:rsid w:val="00844E91"/>
    <w:rsid w:val="00845F0F"/>
    <w:rsid w:val="008476EE"/>
    <w:rsid w:val="0085108D"/>
    <w:rsid w:val="00851CFC"/>
    <w:rsid w:val="00852150"/>
    <w:rsid w:val="00855340"/>
    <w:rsid w:val="008574E2"/>
    <w:rsid w:val="0086559D"/>
    <w:rsid w:val="00865679"/>
    <w:rsid w:val="00865DF7"/>
    <w:rsid w:val="008737C6"/>
    <w:rsid w:val="00874262"/>
    <w:rsid w:val="00875CCA"/>
    <w:rsid w:val="00880679"/>
    <w:rsid w:val="00881A50"/>
    <w:rsid w:val="00881E2D"/>
    <w:rsid w:val="008829B6"/>
    <w:rsid w:val="00883402"/>
    <w:rsid w:val="0088408C"/>
    <w:rsid w:val="00884614"/>
    <w:rsid w:val="00884A73"/>
    <w:rsid w:val="00884AF8"/>
    <w:rsid w:val="00886387"/>
    <w:rsid w:val="00891485"/>
    <w:rsid w:val="00891E37"/>
    <w:rsid w:val="00894B4C"/>
    <w:rsid w:val="00894DEB"/>
    <w:rsid w:val="00895521"/>
    <w:rsid w:val="0089572C"/>
    <w:rsid w:val="008960CC"/>
    <w:rsid w:val="008971C3"/>
    <w:rsid w:val="00897463"/>
    <w:rsid w:val="008A18A3"/>
    <w:rsid w:val="008A336A"/>
    <w:rsid w:val="008A4197"/>
    <w:rsid w:val="008A6E22"/>
    <w:rsid w:val="008A7814"/>
    <w:rsid w:val="008B03F7"/>
    <w:rsid w:val="008C4933"/>
    <w:rsid w:val="008C63CE"/>
    <w:rsid w:val="008C726A"/>
    <w:rsid w:val="008C759C"/>
    <w:rsid w:val="008D22CE"/>
    <w:rsid w:val="008E0CAA"/>
    <w:rsid w:val="008E0D21"/>
    <w:rsid w:val="008E16E2"/>
    <w:rsid w:val="008E1DBA"/>
    <w:rsid w:val="008E24FA"/>
    <w:rsid w:val="008E285E"/>
    <w:rsid w:val="008E362F"/>
    <w:rsid w:val="008E47CE"/>
    <w:rsid w:val="008E768E"/>
    <w:rsid w:val="008F067F"/>
    <w:rsid w:val="008F08BB"/>
    <w:rsid w:val="008F08D0"/>
    <w:rsid w:val="008F158A"/>
    <w:rsid w:val="008F1C57"/>
    <w:rsid w:val="008F3232"/>
    <w:rsid w:val="008F4378"/>
    <w:rsid w:val="008F6D55"/>
    <w:rsid w:val="008F7347"/>
    <w:rsid w:val="00900170"/>
    <w:rsid w:val="00903E5E"/>
    <w:rsid w:val="0090502F"/>
    <w:rsid w:val="00907394"/>
    <w:rsid w:val="00907430"/>
    <w:rsid w:val="00911646"/>
    <w:rsid w:val="0091402A"/>
    <w:rsid w:val="00914A96"/>
    <w:rsid w:val="00917394"/>
    <w:rsid w:val="009231A8"/>
    <w:rsid w:val="00923E83"/>
    <w:rsid w:val="00925F68"/>
    <w:rsid w:val="009262EE"/>
    <w:rsid w:val="00927119"/>
    <w:rsid w:val="00930099"/>
    <w:rsid w:val="00930DD5"/>
    <w:rsid w:val="009339DA"/>
    <w:rsid w:val="00934DDB"/>
    <w:rsid w:val="00934E54"/>
    <w:rsid w:val="009368FD"/>
    <w:rsid w:val="009409A0"/>
    <w:rsid w:val="00942244"/>
    <w:rsid w:val="00942BA3"/>
    <w:rsid w:val="009458D5"/>
    <w:rsid w:val="00952762"/>
    <w:rsid w:val="00954619"/>
    <w:rsid w:val="00956C2D"/>
    <w:rsid w:val="00957B60"/>
    <w:rsid w:val="009604FE"/>
    <w:rsid w:val="00960670"/>
    <w:rsid w:val="00960BAB"/>
    <w:rsid w:val="00960E7A"/>
    <w:rsid w:val="00961A46"/>
    <w:rsid w:val="00964660"/>
    <w:rsid w:val="0096474F"/>
    <w:rsid w:val="00964922"/>
    <w:rsid w:val="0096597D"/>
    <w:rsid w:val="00967866"/>
    <w:rsid w:val="009707B2"/>
    <w:rsid w:val="0097093F"/>
    <w:rsid w:val="00971607"/>
    <w:rsid w:val="00971993"/>
    <w:rsid w:val="00971DA9"/>
    <w:rsid w:val="009720DB"/>
    <w:rsid w:val="009721E2"/>
    <w:rsid w:val="00973D05"/>
    <w:rsid w:val="009759D6"/>
    <w:rsid w:val="00976517"/>
    <w:rsid w:val="00977339"/>
    <w:rsid w:val="00977CBF"/>
    <w:rsid w:val="009810EA"/>
    <w:rsid w:val="009834DB"/>
    <w:rsid w:val="00983580"/>
    <w:rsid w:val="0098390D"/>
    <w:rsid w:val="00986E2A"/>
    <w:rsid w:val="00991629"/>
    <w:rsid w:val="00991A48"/>
    <w:rsid w:val="00992040"/>
    <w:rsid w:val="00995488"/>
    <w:rsid w:val="009968F3"/>
    <w:rsid w:val="00996F51"/>
    <w:rsid w:val="00997607"/>
    <w:rsid w:val="009A0229"/>
    <w:rsid w:val="009A0B34"/>
    <w:rsid w:val="009A3F9E"/>
    <w:rsid w:val="009A664E"/>
    <w:rsid w:val="009B0163"/>
    <w:rsid w:val="009B192F"/>
    <w:rsid w:val="009B332E"/>
    <w:rsid w:val="009B4270"/>
    <w:rsid w:val="009B6F23"/>
    <w:rsid w:val="009B7E0B"/>
    <w:rsid w:val="009C4DAB"/>
    <w:rsid w:val="009C5411"/>
    <w:rsid w:val="009D2A7D"/>
    <w:rsid w:val="009D5EDE"/>
    <w:rsid w:val="009E2E40"/>
    <w:rsid w:val="009E4523"/>
    <w:rsid w:val="009E4B3B"/>
    <w:rsid w:val="009E4C6E"/>
    <w:rsid w:val="009F0DB8"/>
    <w:rsid w:val="009F42F5"/>
    <w:rsid w:val="009F58B6"/>
    <w:rsid w:val="009F5D77"/>
    <w:rsid w:val="009F6704"/>
    <w:rsid w:val="00A02CFA"/>
    <w:rsid w:val="00A04BDD"/>
    <w:rsid w:val="00A062CD"/>
    <w:rsid w:val="00A1008E"/>
    <w:rsid w:val="00A119A0"/>
    <w:rsid w:val="00A122A8"/>
    <w:rsid w:val="00A12748"/>
    <w:rsid w:val="00A17C96"/>
    <w:rsid w:val="00A23C66"/>
    <w:rsid w:val="00A25D06"/>
    <w:rsid w:val="00A25DB8"/>
    <w:rsid w:val="00A26EDE"/>
    <w:rsid w:val="00A34581"/>
    <w:rsid w:val="00A35337"/>
    <w:rsid w:val="00A368D2"/>
    <w:rsid w:val="00A42986"/>
    <w:rsid w:val="00A43606"/>
    <w:rsid w:val="00A45843"/>
    <w:rsid w:val="00A4612F"/>
    <w:rsid w:val="00A465A1"/>
    <w:rsid w:val="00A472FD"/>
    <w:rsid w:val="00A51C15"/>
    <w:rsid w:val="00A52180"/>
    <w:rsid w:val="00A53471"/>
    <w:rsid w:val="00A53810"/>
    <w:rsid w:val="00A552D1"/>
    <w:rsid w:val="00A57894"/>
    <w:rsid w:val="00A63D45"/>
    <w:rsid w:val="00A64C9B"/>
    <w:rsid w:val="00A65BF6"/>
    <w:rsid w:val="00A7163F"/>
    <w:rsid w:val="00A71890"/>
    <w:rsid w:val="00A71ECA"/>
    <w:rsid w:val="00A74590"/>
    <w:rsid w:val="00A759BC"/>
    <w:rsid w:val="00A75F2F"/>
    <w:rsid w:val="00A76A70"/>
    <w:rsid w:val="00A76B52"/>
    <w:rsid w:val="00A80EB0"/>
    <w:rsid w:val="00A82DD2"/>
    <w:rsid w:val="00A83C96"/>
    <w:rsid w:val="00A87A0A"/>
    <w:rsid w:val="00A90457"/>
    <w:rsid w:val="00A91C0A"/>
    <w:rsid w:val="00A925D3"/>
    <w:rsid w:val="00A92B0C"/>
    <w:rsid w:val="00A93708"/>
    <w:rsid w:val="00A938DA"/>
    <w:rsid w:val="00A97AEA"/>
    <w:rsid w:val="00AA0C00"/>
    <w:rsid w:val="00AA27B8"/>
    <w:rsid w:val="00AA2995"/>
    <w:rsid w:val="00AA36F8"/>
    <w:rsid w:val="00AA38C2"/>
    <w:rsid w:val="00AA54B8"/>
    <w:rsid w:val="00AA5C01"/>
    <w:rsid w:val="00AB286E"/>
    <w:rsid w:val="00AB312C"/>
    <w:rsid w:val="00AB344F"/>
    <w:rsid w:val="00AB40EC"/>
    <w:rsid w:val="00AB4338"/>
    <w:rsid w:val="00AB5470"/>
    <w:rsid w:val="00AB5783"/>
    <w:rsid w:val="00AC0609"/>
    <w:rsid w:val="00AC0E6F"/>
    <w:rsid w:val="00AC1234"/>
    <w:rsid w:val="00AC1BEC"/>
    <w:rsid w:val="00AC32E8"/>
    <w:rsid w:val="00AC346D"/>
    <w:rsid w:val="00AC42C3"/>
    <w:rsid w:val="00AC5B02"/>
    <w:rsid w:val="00AD13B4"/>
    <w:rsid w:val="00AD150B"/>
    <w:rsid w:val="00AD3287"/>
    <w:rsid w:val="00AD69AF"/>
    <w:rsid w:val="00AD7B48"/>
    <w:rsid w:val="00AE2BEF"/>
    <w:rsid w:val="00AE69E7"/>
    <w:rsid w:val="00AE71AA"/>
    <w:rsid w:val="00AE76E9"/>
    <w:rsid w:val="00AF0C7C"/>
    <w:rsid w:val="00AF1297"/>
    <w:rsid w:val="00AF14C0"/>
    <w:rsid w:val="00AF17BA"/>
    <w:rsid w:val="00AF2E13"/>
    <w:rsid w:val="00AF3167"/>
    <w:rsid w:val="00AF3560"/>
    <w:rsid w:val="00AF3B74"/>
    <w:rsid w:val="00AF4493"/>
    <w:rsid w:val="00AF4598"/>
    <w:rsid w:val="00AF5C1C"/>
    <w:rsid w:val="00AF75EE"/>
    <w:rsid w:val="00AF76B2"/>
    <w:rsid w:val="00B013F5"/>
    <w:rsid w:val="00B06385"/>
    <w:rsid w:val="00B065E6"/>
    <w:rsid w:val="00B06D0B"/>
    <w:rsid w:val="00B104E2"/>
    <w:rsid w:val="00B10978"/>
    <w:rsid w:val="00B10A47"/>
    <w:rsid w:val="00B114B4"/>
    <w:rsid w:val="00B12B47"/>
    <w:rsid w:val="00B1405D"/>
    <w:rsid w:val="00B145DA"/>
    <w:rsid w:val="00B14BE5"/>
    <w:rsid w:val="00B17267"/>
    <w:rsid w:val="00B21225"/>
    <w:rsid w:val="00B218A4"/>
    <w:rsid w:val="00B2588A"/>
    <w:rsid w:val="00B27C8C"/>
    <w:rsid w:val="00B30387"/>
    <w:rsid w:val="00B30C56"/>
    <w:rsid w:val="00B314F3"/>
    <w:rsid w:val="00B35025"/>
    <w:rsid w:val="00B3626B"/>
    <w:rsid w:val="00B42558"/>
    <w:rsid w:val="00B42DFA"/>
    <w:rsid w:val="00B451D7"/>
    <w:rsid w:val="00B45347"/>
    <w:rsid w:val="00B47C7D"/>
    <w:rsid w:val="00B50730"/>
    <w:rsid w:val="00B51E4C"/>
    <w:rsid w:val="00B535E4"/>
    <w:rsid w:val="00B55E6D"/>
    <w:rsid w:val="00B57F59"/>
    <w:rsid w:val="00B6035D"/>
    <w:rsid w:val="00B60C4A"/>
    <w:rsid w:val="00B61A16"/>
    <w:rsid w:val="00B63859"/>
    <w:rsid w:val="00B6395E"/>
    <w:rsid w:val="00B65A8B"/>
    <w:rsid w:val="00B67D76"/>
    <w:rsid w:val="00B706A9"/>
    <w:rsid w:val="00B70807"/>
    <w:rsid w:val="00B7175C"/>
    <w:rsid w:val="00B75DFE"/>
    <w:rsid w:val="00B81138"/>
    <w:rsid w:val="00B81A5D"/>
    <w:rsid w:val="00B84367"/>
    <w:rsid w:val="00B8512B"/>
    <w:rsid w:val="00B865C3"/>
    <w:rsid w:val="00B87B83"/>
    <w:rsid w:val="00B90D07"/>
    <w:rsid w:val="00B93F4E"/>
    <w:rsid w:val="00B95D3A"/>
    <w:rsid w:val="00B96B4A"/>
    <w:rsid w:val="00B979B8"/>
    <w:rsid w:val="00BA237A"/>
    <w:rsid w:val="00BA23F6"/>
    <w:rsid w:val="00BA368B"/>
    <w:rsid w:val="00BA4D79"/>
    <w:rsid w:val="00BA5561"/>
    <w:rsid w:val="00BA6E92"/>
    <w:rsid w:val="00BB210C"/>
    <w:rsid w:val="00BB2434"/>
    <w:rsid w:val="00BB300C"/>
    <w:rsid w:val="00BB39E0"/>
    <w:rsid w:val="00BB451A"/>
    <w:rsid w:val="00BB512F"/>
    <w:rsid w:val="00BB7856"/>
    <w:rsid w:val="00BB7CCB"/>
    <w:rsid w:val="00BC0236"/>
    <w:rsid w:val="00BC0814"/>
    <w:rsid w:val="00BC1B2A"/>
    <w:rsid w:val="00BC2492"/>
    <w:rsid w:val="00BC2836"/>
    <w:rsid w:val="00BC2CEA"/>
    <w:rsid w:val="00BC4A11"/>
    <w:rsid w:val="00BC6061"/>
    <w:rsid w:val="00BD4407"/>
    <w:rsid w:val="00BD5514"/>
    <w:rsid w:val="00BD72C1"/>
    <w:rsid w:val="00BE3751"/>
    <w:rsid w:val="00BE3A0F"/>
    <w:rsid w:val="00BE3B45"/>
    <w:rsid w:val="00BE477D"/>
    <w:rsid w:val="00BE5B80"/>
    <w:rsid w:val="00BE72EF"/>
    <w:rsid w:val="00BF1648"/>
    <w:rsid w:val="00BF526E"/>
    <w:rsid w:val="00BF6914"/>
    <w:rsid w:val="00C01BD9"/>
    <w:rsid w:val="00C02E4C"/>
    <w:rsid w:val="00C05900"/>
    <w:rsid w:val="00C05DFA"/>
    <w:rsid w:val="00C07C64"/>
    <w:rsid w:val="00C125DB"/>
    <w:rsid w:val="00C127FB"/>
    <w:rsid w:val="00C12B88"/>
    <w:rsid w:val="00C15015"/>
    <w:rsid w:val="00C15C00"/>
    <w:rsid w:val="00C162D1"/>
    <w:rsid w:val="00C16DE6"/>
    <w:rsid w:val="00C26B56"/>
    <w:rsid w:val="00C27798"/>
    <w:rsid w:val="00C27C8E"/>
    <w:rsid w:val="00C3014A"/>
    <w:rsid w:val="00C30E87"/>
    <w:rsid w:val="00C31E3F"/>
    <w:rsid w:val="00C34157"/>
    <w:rsid w:val="00C36923"/>
    <w:rsid w:val="00C45D50"/>
    <w:rsid w:val="00C46C2A"/>
    <w:rsid w:val="00C477F2"/>
    <w:rsid w:val="00C5008A"/>
    <w:rsid w:val="00C513F0"/>
    <w:rsid w:val="00C51B5D"/>
    <w:rsid w:val="00C52D66"/>
    <w:rsid w:val="00C53652"/>
    <w:rsid w:val="00C55B26"/>
    <w:rsid w:val="00C57467"/>
    <w:rsid w:val="00C574E6"/>
    <w:rsid w:val="00C61E44"/>
    <w:rsid w:val="00C62CEF"/>
    <w:rsid w:val="00C6442E"/>
    <w:rsid w:val="00C65D82"/>
    <w:rsid w:val="00C66568"/>
    <w:rsid w:val="00C677B1"/>
    <w:rsid w:val="00C67994"/>
    <w:rsid w:val="00C711FD"/>
    <w:rsid w:val="00C73992"/>
    <w:rsid w:val="00C73B82"/>
    <w:rsid w:val="00C74FF7"/>
    <w:rsid w:val="00C761C0"/>
    <w:rsid w:val="00C76A28"/>
    <w:rsid w:val="00C76B97"/>
    <w:rsid w:val="00C80813"/>
    <w:rsid w:val="00C8563F"/>
    <w:rsid w:val="00C90EBC"/>
    <w:rsid w:val="00C92F9C"/>
    <w:rsid w:val="00C937CA"/>
    <w:rsid w:val="00C94232"/>
    <w:rsid w:val="00C96A1E"/>
    <w:rsid w:val="00CA0F10"/>
    <w:rsid w:val="00CA2D8C"/>
    <w:rsid w:val="00CA5ABD"/>
    <w:rsid w:val="00CA6D46"/>
    <w:rsid w:val="00CB116F"/>
    <w:rsid w:val="00CB1969"/>
    <w:rsid w:val="00CB341D"/>
    <w:rsid w:val="00CC08C8"/>
    <w:rsid w:val="00CC0C18"/>
    <w:rsid w:val="00CC5E7B"/>
    <w:rsid w:val="00CC5F6D"/>
    <w:rsid w:val="00CC66E7"/>
    <w:rsid w:val="00CC698F"/>
    <w:rsid w:val="00CC70B5"/>
    <w:rsid w:val="00CD243D"/>
    <w:rsid w:val="00CD24FB"/>
    <w:rsid w:val="00CD2558"/>
    <w:rsid w:val="00CD3923"/>
    <w:rsid w:val="00CD463C"/>
    <w:rsid w:val="00CD46BE"/>
    <w:rsid w:val="00CD594E"/>
    <w:rsid w:val="00CD6C0E"/>
    <w:rsid w:val="00CD7831"/>
    <w:rsid w:val="00CD7C3B"/>
    <w:rsid w:val="00CE3642"/>
    <w:rsid w:val="00CE4CCF"/>
    <w:rsid w:val="00CE68BC"/>
    <w:rsid w:val="00CE71FF"/>
    <w:rsid w:val="00CF026E"/>
    <w:rsid w:val="00CF2A2C"/>
    <w:rsid w:val="00CF3C80"/>
    <w:rsid w:val="00CF5E48"/>
    <w:rsid w:val="00D007ED"/>
    <w:rsid w:val="00D01547"/>
    <w:rsid w:val="00D01BFB"/>
    <w:rsid w:val="00D029FB"/>
    <w:rsid w:val="00D03C46"/>
    <w:rsid w:val="00D03ECA"/>
    <w:rsid w:val="00D064B4"/>
    <w:rsid w:val="00D07520"/>
    <w:rsid w:val="00D100E0"/>
    <w:rsid w:val="00D120E7"/>
    <w:rsid w:val="00D120FB"/>
    <w:rsid w:val="00D122BD"/>
    <w:rsid w:val="00D14859"/>
    <w:rsid w:val="00D14BE7"/>
    <w:rsid w:val="00D154D5"/>
    <w:rsid w:val="00D15680"/>
    <w:rsid w:val="00D166D4"/>
    <w:rsid w:val="00D1738D"/>
    <w:rsid w:val="00D176B8"/>
    <w:rsid w:val="00D22968"/>
    <w:rsid w:val="00D24A2F"/>
    <w:rsid w:val="00D24CF8"/>
    <w:rsid w:val="00D25156"/>
    <w:rsid w:val="00D25BF6"/>
    <w:rsid w:val="00D26724"/>
    <w:rsid w:val="00D2725C"/>
    <w:rsid w:val="00D319F5"/>
    <w:rsid w:val="00D31A48"/>
    <w:rsid w:val="00D34453"/>
    <w:rsid w:val="00D40A40"/>
    <w:rsid w:val="00D40AFA"/>
    <w:rsid w:val="00D418CD"/>
    <w:rsid w:val="00D452AC"/>
    <w:rsid w:val="00D46D1F"/>
    <w:rsid w:val="00D46ECB"/>
    <w:rsid w:val="00D4729E"/>
    <w:rsid w:val="00D53C67"/>
    <w:rsid w:val="00D540BA"/>
    <w:rsid w:val="00D5530C"/>
    <w:rsid w:val="00D558F9"/>
    <w:rsid w:val="00D55E02"/>
    <w:rsid w:val="00D5688E"/>
    <w:rsid w:val="00D57345"/>
    <w:rsid w:val="00D601A7"/>
    <w:rsid w:val="00D666DA"/>
    <w:rsid w:val="00D70C6B"/>
    <w:rsid w:val="00D7235F"/>
    <w:rsid w:val="00D73AE6"/>
    <w:rsid w:val="00D73F3F"/>
    <w:rsid w:val="00D74ACB"/>
    <w:rsid w:val="00D759BF"/>
    <w:rsid w:val="00D760E8"/>
    <w:rsid w:val="00D764D6"/>
    <w:rsid w:val="00D764E4"/>
    <w:rsid w:val="00D82148"/>
    <w:rsid w:val="00D8253D"/>
    <w:rsid w:val="00D831D9"/>
    <w:rsid w:val="00D83377"/>
    <w:rsid w:val="00D83C3E"/>
    <w:rsid w:val="00D8491A"/>
    <w:rsid w:val="00D84B09"/>
    <w:rsid w:val="00D85307"/>
    <w:rsid w:val="00D85352"/>
    <w:rsid w:val="00D86CFC"/>
    <w:rsid w:val="00D87E50"/>
    <w:rsid w:val="00D91BB6"/>
    <w:rsid w:val="00D9339A"/>
    <w:rsid w:val="00D9427F"/>
    <w:rsid w:val="00D9497B"/>
    <w:rsid w:val="00D963EA"/>
    <w:rsid w:val="00D96A0A"/>
    <w:rsid w:val="00D97576"/>
    <w:rsid w:val="00DA44F8"/>
    <w:rsid w:val="00DA4A6E"/>
    <w:rsid w:val="00DA63D4"/>
    <w:rsid w:val="00DA7DF4"/>
    <w:rsid w:val="00DB020F"/>
    <w:rsid w:val="00DB0713"/>
    <w:rsid w:val="00DB1A0F"/>
    <w:rsid w:val="00DB3D09"/>
    <w:rsid w:val="00DB4FFF"/>
    <w:rsid w:val="00DB6816"/>
    <w:rsid w:val="00DC050F"/>
    <w:rsid w:val="00DC3F5B"/>
    <w:rsid w:val="00DC4693"/>
    <w:rsid w:val="00DD07A8"/>
    <w:rsid w:val="00DD11FE"/>
    <w:rsid w:val="00DD1CD1"/>
    <w:rsid w:val="00DD22CB"/>
    <w:rsid w:val="00DD264B"/>
    <w:rsid w:val="00DD386A"/>
    <w:rsid w:val="00DD3FE7"/>
    <w:rsid w:val="00DD51F3"/>
    <w:rsid w:val="00DE08C8"/>
    <w:rsid w:val="00DE1033"/>
    <w:rsid w:val="00DE1927"/>
    <w:rsid w:val="00DE2AF9"/>
    <w:rsid w:val="00DE4003"/>
    <w:rsid w:val="00DE7273"/>
    <w:rsid w:val="00DE7F07"/>
    <w:rsid w:val="00DF39BA"/>
    <w:rsid w:val="00DF68C7"/>
    <w:rsid w:val="00DF6D0B"/>
    <w:rsid w:val="00E016B0"/>
    <w:rsid w:val="00E01A56"/>
    <w:rsid w:val="00E01CBD"/>
    <w:rsid w:val="00E03AD3"/>
    <w:rsid w:val="00E05227"/>
    <w:rsid w:val="00E0796A"/>
    <w:rsid w:val="00E1041D"/>
    <w:rsid w:val="00E104DB"/>
    <w:rsid w:val="00E11519"/>
    <w:rsid w:val="00E11AE7"/>
    <w:rsid w:val="00E12151"/>
    <w:rsid w:val="00E15F91"/>
    <w:rsid w:val="00E23E0F"/>
    <w:rsid w:val="00E25EC5"/>
    <w:rsid w:val="00E305E5"/>
    <w:rsid w:val="00E32821"/>
    <w:rsid w:val="00E32C56"/>
    <w:rsid w:val="00E32EFA"/>
    <w:rsid w:val="00E3340C"/>
    <w:rsid w:val="00E345C8"/>
    <w:rsid w:val="00E364A5"/>
    <w:rsid w:val="00E36F00"/>
    <w:rsid w:val="00E37370"/>
    <w:rsid w:val="00E41498"/>
    <w:rsid w:val="00E41503"/>
    <w:rsid w:val="00E417D7"/>
    <w:rsid w:val="00E41CA7"/>
    <w:rsid w:val="00E430A2"/>
    <w:rsid w:val="00E46290"/>
    <w:rsid w:val="00E47264"/>
    <w:rsid w:val="00E52BEA"/>
    <w:rsid w:val="00E52C00"/>
    <w:rsid w:val="00E52FE2"/>
    <w:rsid w:val="00E5592D"/>
    <w:rsid w:val="00E5685A"/>
    <w:rsid w:val="00E5695F"/>
    <w:rsid w:val="00E56DBF"/>
    <w:rsid w:val="00E6295E"/>
    <w:rsid w:val="00E65B0A"/>
    <w:rsid w:val="00E667EC"/>
    <w:rsid w:val="00E66D3A"/>
    <w:rsid w:val="00E72DAA"/>
    <w:rsid w:val="00E73E11"/>
    <w:rsid w:val="00E74471"/>
    <w:rsid w:val="00E7456A"/>
    <w:rsid w:val="00E74AB4"/>
    <w:rsid w:val="00E74EB9"/>
    <w:rsid w:val="00E75A72"/>
    <w:rsid w:val="00E75DFE"/>
    <w:rsid w:val="00E760F6"/>
    <w:rsid w:val="00E76475"/>
    <w:rsid w:val="00E768D5"/>
    <w:rsid w:val="00E77E40"/>
    <w:rsid w:val="00E83335"/>
    <w:rsid w:val="00E86BF1"/>
    <w:rsid w:val="00E8730D"/>
    <w:rsid w:val="00E9196C"/>
    <w:rsid w:val="00E934C9"/>
    <w:rsid w:val="00E94B03"/>
    <w:rsid w:val="00E95BDE"/>
    <w:rsid w:val="00E95FDE"/>
    <w:rsid w:val="00EA071F"/>
    <w:rsid w:val="00EA141B"/>
    <w:rsid w:val="00EA17FB"/>
    <w:rsid w:val="00EA2275"/>
    <w:rsid w:val="00EA3622"/>
    <w:rsid w:val="00EB0ABD"/>
    <w:rsid w:val="00EB17EF"/>
    <w:rsid w:val="00EB4D08"/>
    <w:rsid w:val="00EB4E7C"/>
    <w:rsid w:val="00EB734D"/>
    <w:rsid w:val="00EB7A72"/>
    <w:rsid w:val="00EC2170"/>
    <w:rsid w:val="00EC2335"/>
    <w:rsid w:val="00EC52CA"/>
    <w:rsid w:val="00EC5905"/>
    <w:rsid w:val="00EC5CD5"/>
    <w:rsid w:val="00EC62A0"/>
    <w:rsid w:val="00EC70CF"/>
    <w:rsid w:val="00EC7172"/>
    <w:rsid w:val="00ED03F0"/>
    <w:rsid w:val="00ED0F18"/>
    <w:rsid w:val="00ED3D8C"/>
    <w:rsid w:val="00ED5BC9"/>
    <w:rsid w:val="00EE12D4"/>
    <w:rsid w:val="00EF1346"/>
    <w:rsid w:val="00EF1542"/>
    <w:rsid w:val="00EF1F50"/>
    <w:rsid w:val="00EF2434"/>
    <w:rsid w:val="00EF653D"/>
    <w:rsid w:val="00EF72FA"/>
    <w:rsid w:val="00F00682"/>
    <w:rsid w:val="00F05B6C"/>
    <w:rsid w:val="00F12556"/>
    <w:rsid w:val="00F14E96"/>
    <w:rsid w:val="00F15064"/>
    <w:rsid w:val="00F167FB"/>
    <w:rsid w:val="00F175A4"/>
    <w:rsid w:val="00F2165F"/>
    <w:rsid w:val="00F218F7"/>
    <w:rsid w:val="00F22350"/>
    <w:rsid w:val="00F22DA8"/>
    <w:rsid w:val="00F26F96"/>
    <w:rsid w:val="00F271A3"/>
    <w:rsid w:val="00F30FED"/>
    <w:rsid w:val="00F310CF"/>
    <w:rsid w:val="00F31CA1"/>
    <w:rsid w:val="00F33374"/>
    <w:rsid w:val="00F342F5"/>
    <w:rsid w:val="00F34881"/>
    <w:rsid w:val="00F34FC9"/>
    <w:rsid w:val="00F35BAE"/>
    <w:rsid w:val="00F36F0C"/>
    <w:rsid w:val="00F4317D"/>
    <w:rsid w:val="00F4420F"/>
    <w:rsid w:val="00F44599"/>
    <w:rsid w:val="00F44768"/>
    <w:rsid w:val="00F4625D"/>
    <w:rsid w:val="00F46AFF"/>
    <w:rsid w:val="00F4793B"/>
    <w:rsid w:val="00F505CC"/>
    <w:rsid w:val="00F523A4"/>
    <w:rsid w:val="00F53862"/>
    <w:rsid w:val="00F54FDD"/>
    <w:rsid w:val="00F570A1"/>
    <w:rsid w:val="00F573EA"/>
    <w:rsid w:val="00F623CF"/>
    <w:rsid w:val="00F626C4"/>
    <w:rsid w:val="00F66A86"/>
    <w:rsid w:val="00F67486"/>
    <w:rsid w:val="00F7244D"/>
    <w:rsid w:val="00F7321F"/>
    <w:rsid w:val="00F73FCD"/>
    <w:rsid w:val="00F741CC"/>
    <w:rsid w:val="00F741E2"/>
    <w:rsid w:val="00F74C71"/>
    <w:rsid w:val="00F76194"/>
    <w:rsid w:val="00F7762A"/>
    <w:rsid w:val="00F80A2D"/>
    <w:rsid w:val="00F86B7A"/>
    <w:rsid w:val="00F87416"/>
    <w:rsid w:val="00F90466"/>
    <w:rsid w:val="00F9477E"/>
    <w:rsid w:val="00F955A1"/>
    <w:rsid w:val="00F956D3"/>
    <w:rsid w:val="00FA0EDA"/>
    <w:rsid w:val="00FA1BD0"/>
    <w:rsid w:val="00FA3292"/>
    <w:rsid w:val="00FA567D"/>
    <w:rsid w:val="00FA721A"/>
    <w:rsid w:val="00FA7DD8"/>
    <w:rsid w:val="00FB1C02"/>
    <w:rsid w:val="00FB4122"/>
    <w:rsid w:val="00FB5286"/>
    <w:rsid w:val="00FB6465"/>
    <w:rsid w:val="00FB7033"/>
    <w:rsid w:val="00FB783C"/>
    <w:rsid w:val="00FC347C"/>
    <w:rsid w:val="00FC4018"/>
    <w:rsid w:val="00FC5C15"/>
    <w:rsid w:val="00FC7A87"/>
    <w:rsid w:val="00FD06BC"/>
    <w:rsid w:val="00FD1CE3"/>
    <w:rsid w:val="00FD527B"/>
    <w:rsid w:val="00FE6E87"/>
    <w:rsid w:val="00FF1C07"/>
    <w:rsid w:val="010964DE"/>
    <w:rsid w:val="0147778C"/>
    <w:rsid w:val="01687703"/>
    <w:rsid w:val="01B110AA"/>
    <w:rsid w:val="01DA226F"/>
    <w:rsid w:val="02060770"/>
    <w:rsid w:val="025739FF"/>
    <w:rsid w:val="0295277A"/>
    <w:rsid w:val="030F42DA"/>
    <w:rsid w:val="03463930"/>
    <w:rsid w:val="034E4B5A"/>
    <w:rsid w:val="03541CED"/>
    <w:rsid w:val="03597303"/>
    <w:rsid w:val="035C171C"/>
    <w:rsid w:val="03B10CAE"/>
    <w:rsid w:val="03E716A2"/>
    <w:rsid w:val="04563F2B"/>
    <w:rsid w:val="04702B56"/>
    <w:rsid w:val="04704F7C"/>
    <w:rsid w:val="04912ACD"/>
    <w:rsid w:val="04D035F5"/>
    <w:rsid w:val="050B7B24"/>
    <w:rsid w:val="054C589A"/>
    <w:rsid w:val="055B3806"/>
    <w:rsid w:val="05665D07"/>
    <w:rsid w:val="056D7096"/>
    <w:rsid w:val="058435E2"/>
    <w:rsid w:val="05ED6429"/>
    <w:rsid w:val="068B1347"/>
    <w:rsid w:val="06913258"/>
    <w:rsid w:val="069E1ED2"/>
    <w:rsid w:val="069F4B3E"/>
    <w:rsid w:val="06D67676"/>
    <w:rsid w:val="070159D5"/>
    <w:rsid w:val="07153256"/>
    <w:rsid w:val="0742152A"/>
    <w:rsid w:val="07C37441"/>
    <w:rsid w:val="08081DD8"/>
    <w:rsid w:val="083E6D10"/>
    <w:rsid w:val="08585DDB"/>
    <w:rsid w:val="086A1FB2"/>
    <w:rsid w:val="08744BDF"/>
    <w:rsid w:val="08820595"/>
    <w:rsid w:val="089B6AD3"/>
    <w:rsid w:val="08A83278"/>
    <w:rsid w:val="08EC182A"/>
    <w:rsid w:val="08F875BE"/>
    <w:rsid w:val="093D1475"/>
    <w:rsid w:val="09487F28"/>
    <w:rsid w:val="094D790A"/>
    <w:rsid w:val="09837691"/>
    <w:rsid w:val="09896468"/>
    <w:rsid w:val="09972933"/>
    <w:rsid w:val="09B74D83"/>
    <w:rsid w:val="09CF629C"/>
    <w:rsid w:val="09E62BFE"/>
    <w:rsid w:val="0A5F5B47"/>
    <w:rsid w:val="0A8C7FBE"/>
    <w:rsid w:val="0AB1211B"/>
    <w:rsid w:val="0ADB7197"/>
    <w:rsid w:val="0B013DC1"/>
    <w:rsid w:val="0B09160F"/>
    <w:rsid w:val="0B567763"/>
    <w:rsid w:val="0B7E024F"/>
    <w:rsid w:val="0BD7170D"/>
    <w:rsid w:val="0BFD4469"/>
    <w:rsid w:val="0C193AD3"/>
    <w:rsid w:val="0C4D19CF"/>
    <w:rsid w:val="0C756E47"/>
    <w:rsid w:val="0C982E3C"/>
    <w:rsid w:val="0CF51837"/>
    <w:rsid w:val="0CFD1647"/>
    <w:rsid w:val="0D15011C"/>
    <w:rsid w:val="0D9378B6"/>
    <w:rsid w:val="0DAC4625"/>
    <w:rsid w:val="0DE24981"/>
    <w:rsid w:val="0E7019A5"/>
    <w:rsid w:val="0ED308B1"/>
    <w:rsid w:val="0F000F7B"/>
    <w:rsid w:val="0F3B6457"/>
    <w:rsid w:val="0F590B4B"/>
    <w:rsid w:val="0F620870"/>
    <w:rsid w:val="0F6C4862"/>
    <w:rsid w:val="0F786312"/>
    <w:rsid w:val="0F997576"/>
    <w:rsid w:val="100F3B6B"/>
    <w:rsid w:val="104D6442"/>
    <w:rsid w:val="10524E44"/>
    <w:rsid w:val="108F30A1"/>
    <w:rsid w:val="11034D52"/>
    <w:rsid w:val="110460B8"/>
    <w:rsid w:val="112A22DF"/>
    <w:rsid w:val="114809B7"/>
    <w:rsid w:val="115D4462"/>
    <w:rsid w:val="11D84D16"/>
    <w:rsid w:val="12452754"/>
    <w:rsid w:val="12486EC1"/>
    <w:rsid w:val="12543AB7"/>
    <w:rsid w:val="125E7B62"/>
    <w:rsid w:val="128C0646"/>
    <w:rsid w:val="12C02FAD"/>
    <w:rsid w:val="130152C1"/>
    <w:rsid w:val="131F58DF"/>
    <w:rsid w:val="134E49AB"/>
    <w:rsid w:val="137B1518"/>
    <w:rsid w:val="1381175E"/>
    <w:rsid w:val="13AB11A4"/>
    <w:rsid w:val="13B66C1C"/>
    <w:rsid w:val="13D77C4A"/>
    <w:rsid w:val="14067D0E"/>
    <w:rsid w:val="14470ED1"/>
    <w:rsid w:val="1448764C"/>
    <w:rsid w:val="147D6BCA"/>
    <w:rsid w:val="14B06F9F"/>
    <w:rsid w:val="14B108A9"/>
    <w:rsid w:val="14C0428C"/>
    <w:rsid w:val="14C50C9C"/>
    <w:rsid w:val="14FB1A34"/>
    <w:rsid w:val="14FE41AE"/>
    <w:rsid w:val="152359C3"/>
    <w:rsid w:val="15406575"/>
    <w:rsid w:val="15595889"/>
    <w:rsid w:val="156D6C3E"/>
    <w:rsid w:val="158E72E0"/>
    <w:rsid w:val="15DA7C32"/>
    <w:rsid w:val="165423D5"/>
    <w:rsid w:val="16921052"/>
    <w:rsid w:val="16B16C70"/>
    <w:rsid w:val="16C60CFC"/>
    <w:rsid w:val="16F228C9"/>
    <w:rsid w:val="16F615E1"/>
    <w:rsid w:val="176003FD"/>
    <w:rsid w:val="17790D5F"/>
    <w:rsid w:val="17DB0D60"/>
    <w:rsid w:val="17E05DED"/>
    <w:rsid w:val="17F673BF"/>
    <w:rsid w:val="181B2DF2"/>
    <w:rsid w:val="18661741"/>
    <w:rsid w:val="189D5A8C"/>
    <w:rsid w:val="19094ED0"/>
    <w:rsid w:val="19252C59"/>
    <w:rsid w:val="19301AB2"/>
    <w:rsid w:val="195B397D"/>
    <w:rsid w:val="198A6011"/>
    <w:rsid w:val="199649B5"/>
    <w:rsid w:val="19B30B49"/>
    <w:rsid w:val="19B72B7E"/>
    <w:rsid w:val="1A345F7C"/>
    <w:rsid w:val="1A3C433A"/>
    <w:rsid w:val="1A402A15"/>
    <w:rsid w:val="1A951111"/>
    <w:rsid w:val="1A98475D"/>
    <w:rsid w:val="1AC47300"/>
    <w:rsid w:val="1B4B6A6C"/>
    <w:rsid w:val="1B782DEF"/>
    <w:rsid w:val="1B917B2A"/>
    <w:rsid w:val="1B9662C6"/>
    <w:rsid w:val="1BB83309"/>
    <w:rsid w:val="1BDF0BBC"/>
    <w:rsid w:val="1BE318F5"/>
    <w:rsid w:val="1C5306F5"/>
    <w:rsid w:val="1C553EFC"/>
    <w:rsid w:val="1C597FD4"/>
    <w:rsid w:val="1CE343B6"/>
    <w:rsid w:val="1CF46F32"/>
    <w:rsid w:val="1D012A8E"/>
    <w:rsid w:val="1D255F20"/>
    <w:rsid w:val="1D4B4E35"/>
    <w:rsid w:val="1D5726AE"/>
    <w:rsid w:val="1D65208B"/>
    <w:rsid w:val="1D7768AC"/>
    <w:rsid w:val="1DA47089"/>
    <w:rsid w:val="1DAD1A1C"/>
    <w:rsid w:val="1DDE441C"/>
    <w:rsid w:val="1E024400"/>
    <w:rsid w:val="1E1265D5"/>
    <w:rsid w:val="1E25455A"/>
    <w:rsid w:val="1E25716E"/>
    <w:rsid w:val="1E8D51FE"/>
    <w:rsid w:val="1EB458DE"/>
    <w:rsid w:val="1ECC2C27"/>
    <w:rsid w:val="1F132604"/>
    <w:rsid w:val="1F7F5EEC"/>
    <w:rsid w:val="1FF16DE9"/>
    <w:rsid w:val="205132C0"/>
    <w:rsid w:val="205B24B5"/>
    <w:rsid w:val="20A9738A"/>
    <w:rsid w:val="20B6593D"/>
    <w:rsid w:val="20BA367F"/>
    <w:rsid w:val="20F4600E"/>
    <w:rsid w:val="20F85F56"/>
    <w:rsid w:val="21561AE7"/>
    <w:rsid w:val="218C669E"/>
    <w:rsid w:val="219A3FAF"/>
    <w:rsid w:val="21A01AD6"/>
    <w:rsid w:val="21C74CEA"/>
    <w:rsid w:val="21EE6CFA"/>
    <w:rsid w:val="224D407F"/>
    <w:rsid w:val="227B66F7"/>
    <w:rsid w:val="22A138CE"/>
    <w:rsid w:val="22C5630B"/>
    <w:rsid w:val="22D13759"/>
    <w:rsid w:val="22FA71C8"/>
    <w:rsid w:val="233B037C"/>
    <w:rsid w:val="2347257A"/>
    <w:rsid w:val="23952182"/>
    <w:rsid w:val="239A6B52"/>
    <w:rsid w:val="23BA3996"/>
    <w:rsid w:val="23D77FA4"/>
    <w:rsid w:val="23DA1943"/>
    <w:rsid w:val="23EF58E3"/>
    <w:rsid w:val="242F1734"/>
    <w:rsid w:val="24524CC3"/>
    <w:rsid w:val="2452583B"/>
    <w:rsid w:val="24561498"/>
    <w:rsid w:val="245C2C9F"/>
    <w:rsid w:val="248A15BB"/>
    <w:rsid w:val="24A3442A"/>
    <w:rsid w:val="24D61CD0"/>
    <w:rsid w:val="25007ACF"/>
    <w:rsid w:val="253A4D8F"/>
    <w:rsid w:val="25757B75"/>
    <w:rsid w:val="257E5CF9"/>
    <w:rsid w:val="2598279E"/>
    <w:rsid w:val="259B09ED"/>
    <w:rsid w:val="25D24FC7"/>
    <w:rsid w:val="25EC3BAF"/>
    <w:rsid w:val="260C0242"/>
    <w:rsid w:val="261D1FBA"/>
    <w:rsid w:val="263A1A5E"/>
    <w:rsid w:val="26427EB8"/>
    <w:rsid w:val="268456A7"/>
    <w:rsid w:val="269F7BF8"/>
    <w:rsid w:val="26A1499A"/>
    <w:rsid w:val="26A76454"/>
    <w:rsid w:val="26BA6837"/>
    <w:rsid w:val="26C54B2C"/>
    <w:rsid w:val="26E2748C"/>
    <w:rsid w:val="27196C26"/>
    <w:rsid w:val="27475541"/>
    <w:rsid w:val="274E152C"/>
    <w:rsid w:val="27B70E52"/>
    <w:rsid w:val="27E47234"/>
    <w:rsid w:val="27E606F5"/>
    <w:rsid w:val="27EC7E96"/>
    <w:rsid w:val="27F05BD9"/>
    <w:rsid w:val="28037B81"/>
    <w:rsid w:val="28090A48"/>
    <w:rsid w:val="28123DA1"/>
    <w:rsid w:val="2838132E"/>
    <w:rsid w:val="284D302B"/>
    <w:rsid w:val="28EC2F85"/>
    <w:rsid w:val="2927387C"/>
    <w:rsid w:val="29385A89"/>
    <w:rsid w:val="29400E7C"/>
    <w:rsid w:val="29581C87"/>
    <w:rsid w:val="297B42BC"/>
    <w:rsid w:val="29836B2B"/>
    <w:rsid w:val="299145A1"/>
    <w:rsid w:val="29C85C4C"/>
    <w:rsid w:val="2A406AAA"/>
    <w:rsid w:val="2A481CFC"/>
    <w:rsid w:val="2A906CDB"/>
    <w:rsid w:val="2AB270AC"/>
    <w:rsid w:val="2AC31382"/>
    <w:rsid w:val="2B0669D9"/>
    <w:rsid w:val="2B171CFF"/>
    <w:rsid w:val="2B29149A"/>
    <w:rsid w:val="2B6B12F3"/>
    <w:rsid w:val="2B9B5E5B"/>
    <w:rsid w:val="2BF043F9"/>
    <w:rsid w:val="2C002162"/>
    <w:rsid w:val="2C18018D"/>
    <w:rsid w:val="2C85178B"/>
    <w:rsid w:val="2CB85EF5"/>
    <w:rsid w:val="2CC853D1"/>
    <w:rsid w:val="2CD32CA1"/>
    <w:rsid w:val="2D240120"/>
    <w:rsid w:val="2D6C3F53"/>
    <w:rsid w:val="2D895E2A"/>
    <w:rsid w:val="2D910651"/>
    <w:rsid w:val="2DD209F2"/>
    <w:rsid w:val="2DD441BF"/>
    <w:rsid w:val="2E215C56"/>
    <w:rsid w:val="2E347B9D"/>
    <w:rsid w:val="2EF44200"/>
    <w:rsid w:val="2EF7784D"/>
    <w:rsid w:val="2F88019D"/>
    <w:rsid w:val="2F8A3DE0"/>
    <w:rsid w:val="2F98044D"/>
    <w:rsid w:val="2F9F183B"/>
    <w:rsid w:val="2FAD4E9F"/>
    <w:rsid w:val="2FC260AC"/>
    <w:rsid w:val="2FDE707C"/>
    <w:rsid w:val="30085A89"/>
    <w:rsid w:val="30637349"/>
    <w:rsid w:val="30BB3135"/>
    <w:rsid w:val="30EB38DF"/>
    <w:rsid w:val="30FE1366"/>
    <w:rsid w:val="31046251"/>
    <w:rsid w:val="31194B3F"/>
    <w:rsid w:val="31A2350C"/>
    <w:rsid w:val="31E92A6A"/>
    <w:rsid w:val="321921D0"/>
    <w:rsid w:val="32370B91"/>
    <w:rsid w:val="323E6274"/>
    <w:rsid w:val="328D4143"/>
    <w:rsid w:val="32AF043E"/>
    <w:rsid w:val="32BD53F1"/>
    <w:rsid w:val="32CE4D68"/>
    <w:rsid w:val="32D63C1D"/>
    <w:rsid w:val="32ED1692"/>
    <w:rsid w:val="32EF55D0"/>
    <w:rsid w:val="33462C40"/>
    <w:rsid w:val="3355074A"/>
    <w:rsid w:val="33802506"/>
    <w:rsid w:val="3381627F"/>
    <w:rsid w:val="33884F17"/>
    <w:rsid w:val="338E7A55"/>
    <w:rsid w:val="33B15B79"/>
    <w:rsid w:val="341A0B5E"/>
    <w:rsid w:val="342E2978"/>
    <w:rsid w:val="34C540A2"/>
    <w:rsid w:val="34F539B0"/>
    <w:rsid w:val="358F6ABC"/>
    <w:rsid w:val="358F774F"/>
    <w:rsid w:val="36617C3B"/>
    <w:rsid w:val="366D6646"/>
    <w:rsid w:val="36791FD9"/>
    <w:rsid w:val="368F2A60"/>
    <w:rsid w:val="36B214E7"/>
    <w:rsid w:val="36BA33F4"/>
    <w:rsid w:val="36C22E36"/>
    <w:rsid w:val="371F4491"/>
    <w:rsid w:val="37262843"/>
    <w:rsid w:val="376E2877"/>
    <w:rsid w:val="37A12A4B"/>
    <w:rsid w:val="37B07132"/>
    <w:rsid w:val="37D54A0C"/>
    <w:rsid w:val="38003C16"/>
    <w:rsid w:val="38055C5F"/>
    <w:rsid w:val="38514471"/>
    <w:rsid w:val="385F7A12"/>
    <w:rsid w:val="38DC73DC"/>
    <w:rsid w:val="39107C23"/>
    <w:rsid w:val="39737F13"/>
    <w:rsid w:val="398649CC"/>
    <w:rsid w:val="39A52E3D"/>
    <w:rsid w:val="3A1A6AE5"/>
    <w:rsid w:val="3A48069D"/>
    <w:rsid w:val="3A502507"/>
    <w:rsid w:val="3A6F6E31"/>
    <w:rsid w:val="3A8A3C6B"/>
    <w:rsid w:val="3AD43138"/>
    <w:rsid w:val="3B005BA8"/>
    <w:rsid w:val="3B1901E2"/>
    <w:rsid w:val="3B3616FD"/>
    <w:rsid w:val="3B4D2B25"/>
    <w:rsid w:val="3B7A7002"/>
    <w:rsid w:val="3B9052B1"/>
    <w:rsid w:val="3B9E3980"/>
    <w:rsid w:val="3BA945C4"/>
    <w:rsid w:val="3BB80364"/>
    <w:rsid w:val="3BCD05D6"/>
    <w:rsid w:val="3C53219D"/>
    <w:rsid w:val="3C572353"/>
    <w:rsid w:val="3C663040"/>
    <w:rsid w:val="3C6E4EC6"/>
    <w:rsid w:val="3CBE5E4E"/>
    <w:rsid w:val="3CF90C34"/>
    <w:rsid w:val="3D16393C"/>
    <w:rsid w:val="3DAB4D09"/>
    <w:rsid w:val="3DF06A89"/>
    <w:rsid w:val="3E1A5306"/>
    <w:rsid w:val="3E2D21BB"/>
    <w:rsid w:val="3E304B29"/>
    <w:rsid w:val="3E804ABD"/>
    <w:rsid w:val="3EF2560B"/>
    <w:rsid w:val="3F1B7587"/>
    <w:rsid w:val="3F3146B5"/>
    <w:rsid w:val="3F7D256E"/>
    <w:rsid w:val="3F917849"/>
    <w:rsid w:val="3F960AB3"/>
    <w:rsid w:val="3FE94F8F"/>
    <w:rsid w:val="3FF83425"/>
    <w:rsid w:val="400D22AA"/>
    <w:rsid w:val="40354679"/>
    <w:rsid w:val="404D7E73"/>
    <w:rsid w:val="405C7E57"/>
    <w:rsid w:val="405D7529"/>
    <w:rsid w:val="40980764"/>
    <w:rsid w:val="40BE466E"/>
    <w:rsid w:val="40DD080B"/>
    <w:rsid w:val="40E83499"/>
    <w:rsid w:val="4109779D"/>
    <w:rsid w:val="410A1661"/>
    <w:rsid w:val="41313092"/>
    <w:rsid w:val="415D6127"/>
    <w:rsid w:val="417B430D"/>
    <w:rsid w:val="41B44EC1"/>
    <w:rsid w:val="41D41C6F"/>
    <w:rsid w:val="42AB6E74"/>
    <w:rsid w:val="42C12F3C"/>
    <w:rsid w:val="43013CD0"/>
    <w:rsid w:val="433724B6"/>
    <w:rsid w:val="43AC1439"/>
    <w:rsid w:val="43B47358"/>
    <w:rsid w:val="43F87E97"/>
    <w:rsid w:val="44243532"/>
    <w:rsid w:val="443852E0"/>
    <w:rsid w:val="44B23F56"/>
    <w:rsid w:val="44F00C5A"/>
    <w:rsid w:val="44F04A91"/>
    <w:rsid w:val="44F27062"/>
    <w:rsid w:val="44F92119"/>
    <w:rsid w:val="450533D4"/>
    <w:rsid w:val="456A4DC4"/>
    <w:rsid w:val="458317C8"/>
    <w:rsid w:val="4629258A"/>
    <w:rsid w:val="46546E71"/>
    <w:rsid w:val="46BB0C20"/>
    <w:rsid w:val="46FF6E49"/>
    <w:rsid w:val="47311DE3"/>
    <w:rsid w:val="475E2707"/>
    <w:rsid w:val="47A45C40"/>
    <w:rsid w:val="47AD71EA"/>
    <w:rsid w:val="47DE1929"/>
    <w:rsid w:val="480261DD"/>
    <w:rsid w:val="480B0DBC"/>
    <w:rsid w:val="481F0514"/>
    <w:rsid w:val="48217291"/>
    <w:rsid w:val="48592ECE"/>
    <w:rsid w:val="487C0F51"/>
    <w:rsid w:val="49042E3A"/>
    <w:rsid w:val="499C613F"/>
    <w:rsid w:val="49A30BB6"/>
    <w:rsid w:val="49B06B1E"/>
    <w:rsid w:val="49B605D8"/>
    <w:rsid w:val="49F509D5"/>
    <w:rsid w:val="4A697ED8"/>
    <w:rsid w:val="4A7D2B1D"/>
    <w:rsid w:val="4A871F75"/>
    <w:rsid w:val="4A90176E"/>
    <w:rsid w:val="4A98033E"/>
    <w:rsid w:val="4AFD6632"/>
    <w:rsid w:val="4B337A07"/>
    <w:rsid w:val="4B4B11F4"/>
    <w:rsid w:val="4B647BC0"/>
    <w:rsid w:val="4B756271"/>
    <w:rsid w:val="4BCA036B"/>
    <w:rsid w:val="4C3A4178"/>
    <w:rsid w:val="4C4D240E"/>
    <w:rsid w:val="4C76404F"/>
    <w:rsid w:val="4CCF550D"/>
    <w:rsid w:val="4CDB0356"/>
    <w:rsid w:val="4CFA6A2E"/>
    <w:rsid w:val="4D027691"/>
    <w:rsid w:val="4D292E6F"/>
    <w:rsid w:val="4D622825"/>
    <w:rsid w:val="4D994957"/>
    <w:rsid w:val="4D9E74FE"/>
    <w:rsid w:val="4DA13A66"/>
    <w:rsid w:val="4DA92202"/>
    <w:rsid w:val="4DC25072"/>
    <w:rsid w:val="4DD94895"/>
    <w:rsid w:val="4DDA0849"/>
    <w:rsid w:val="4E0178EF"/>
    <w:rsid w:val="4E0A0EF3"/>
    <w:rsid w:val="4E294B17"/>
    <w:rsid w:val="4E830CA5"/>
    <w:rsid w:val="4EA03605"/>
    <w:rsid w:val="4EC2357B"/>
    <w:rsid w:val="4F253B0A"/>
    <w:rsid w:val="4F48245D"/>
    <w:rsid w:val="4F6C34E7"/>
    <w:rsid w:val="4F9236B1"/>
    <w:rsid w:val="4FD03064"/>
    <w:rsid w:val="50250266"/>
    <w:rsid w:val="5038161B"/>
    <w:rsid w:val="50642410"/>
    <w:rsid w:val="506E3286"/>
    <w:rsid w:val="50715259"/>
    <w:rsid w:val="50BA258A"/>
    <w:rsid w:val="50FE6C75"/>
    <w:rsid w:val="513F6FFA"/>
    <w:rsid w:val="518D6C4F"/>
    <w:rsid w:val="51B66C9C"/>
    <w:rsid w:val="51BA3583"/>
    <w:rsid w:val="51FE3557"/>
    <w:rsid w:val="5209326F"/>
    <w:rsid w:val="52122566"/>
    <w:rsid w:val="521706D4"/>
    <w:rsid w:val="523522B6"/>
    <w:rsid w:val="523C1897"/>
    <w:rsid w:val="52592449"/>
    <w:rsid w:val="52636E23"/>
    <w:rsid w:val="52F42171"/>
    <w:rsid w:val="53316F22"/>
    <w:rsid w:val="5334431C"/>
    <w:rsid w:val="53F1220D"/>
    <w:rsid w:val="540006A2"/>
    <w:rsid w:val="54011A4E"/>
    <w:rsid w:val="540A1CBC"/>
    <w:rsid w:val="54104D89"/>
    <w:rsid w:val="54161C73"/>
    <w:rsid w:val="542E3461"/>
    <w:rsid w:val="543551CE"/>
    <w:rsid w:val="54365B61"/>
    <w:rsid w:val="545C3B2A"/>
    <w:rsid w:val="547C3BE9"/>
    <w:rsid w:val="54847364"/>
    <w:rsid w:val="54890697"/>
    <w:rsid w:val="548B3743"/>
    <w:rsid w:val="548D0958"/>
    <w:rsid w:val="54FE4BE1"/>
    <w:rsid w:val="557B26D6"/>
    <w:rsid w:val="56411FA1"/>
    <w:rsid w:val="564B5805"/>
    <w:rsid w:val="56531A1B"/>
    <w:rsid w:val="56764C4B"/>
    <w:rsid w:val="56A47A0A"/>
    <w:rsid w:val="56EF6223"/>
    <w:rsid w:val="5709317E"/>
    <w:rsid w:val="571210F8"/>
    <w:rsid w:val="571B3A2E"/>
    <w:rsid w:val="571D0DE0"/>
    <w:rsid w:val="57650F48"/>
    <w:rsid w:val="578E4942"/>
    <w:rsid w:val="57A1491C"/>
    <w:rsid w:val="57BA2948"/>
    <w:rsid w:val="58195F23"/>
    <w:rsid w:val="582C331F"/>
    <w:rsid w:val="585B059D"/>
    <w:rsid w:val="589A10C5"/>
    <w:rsid w:val="58A41AE0"/>
    <w:rsid w:val="591D4E77"/>
    <w:rsid w:val="59257131"/>
    <w:rsid w:val="5947124D"/>
    <w:rsid w:val="595F5AEB"/>
    <w:rsid w:val="59663A31"/>
    <w:rsid w:val="59665AE1"/>
    <w:rsid w:val="59AD5DA6"/>
    <w:rsid w:val="59D03712"/>
    <w:rsid w:val="5A3D43FE"/>
    <w:rsid w:val="5A5C103B"/>
    <w:rsid w:val="5AB8676B"/>
    <w:rsid w:val="5BCC7B9B"/>
    <w:rsid w:val="5BD44EB3"/>
    <w:rsid w:val="5BDB5085"/>
    <w:rsid w:val="5C02272B"/>
    <w:rsid w:val="5C115B42"/>
    <w:rsid w:val="5C2C64D8"/>
    <w:rsid w:val="5C936557"/>
    <w:rsid w:val="5CAC586B"/>
    <w:rsid w:val="5CDF354A"/>
    <w:rsid w:val="5CE444DF"/>
    <w:rsid w:val="5D423AD9"/>
    <w:rsid w:val="5D537A94"/>
    <w:rsid w:val="5D743E8F"/>
    <w:rsid w:val="5D8E4C63"/>
    <w:rsid w:val="5D9F0F2C"/>
    <w:rsid w:val="5DC304EE"/>
    <w:rsid w:val="5DD07337"/>
    <w:rsid w:val="5DD40BD5"/>
    <w:rsid w:val="5E0B036F"/>
    <w:rsid w:val="5E6737F7"/>
    <w:rsid w:val="5E79177D"/>
    <w:rsid w:val="5EE4753E"/>
    <w:rsid w:val="5EF75E48"/>
    <w:rsid w:val="5F223BC2"/>
    <w:rsid w:val="5F3758C0"/>
    <w:rsid w:val="5F553F98"/>
    <w:rsid w:val="5FE1582B"/>
    <w:rsid w:val="5FF7504F"/>
    <w:rsid w:val="601B2AEB"/>
    <w:rsid w:val="604F6A3A"/>
    <w:rsid w:val="609B7209"/>
    <w:rsid w:val="611B6454"/>
    <w:rsid w:val="61545938"/>
    <w:rsid w:val="618B5A4F"/>
    <w:rsid w:val="619169E7"/>
    <w:rsid w:val="61955FE5"/>
    <w:rsid w:val="619E5870"/>
    <w:rsid w:val="61CF0031"/>
    <w:rsid w:val="61D2367E"/>
    <w:rsid w:val="61D80564"/>
    <w:rsid w:val="61DA46CD"/>
    <w:rsid w:val="62312A9A"/>
    <w:rsid w:val="623A1223"/>
    <w:rsid w:val="627C0088"/>
    <w:rsid w:val="6291306A"/>
    <w:rsid w:val="62AC73F7"/>
    <w:rsid w:val="62B62F9F"/>
    <w:rsid w:val="62C03E1E"/>
    <w:rsid w:val="62FB30A8"/>
    <w:rsid w:val="632C0A8F"/>
    <w:rsid w:val="633C1BA6"/>
    <w:rsid w:val="639130C5"/>
    <w:rsid w:val="63CD51F0"/>
    <w:rsid w:val="63D336DD"/>
    <w:rsid w:val="63E968B3"/>
    <w:rsid w:val="64006AF7"/>
    <w:rsid w:val="643949D6"/>
    <w:rsid w:val="64417FE2"/>
    <w:rsid w:val="6445282D"/>
    <w:rsid w:val="64900ACE"/>
    <w:rsid w:val="64A55079"/>
    <w:rsid w:val="64AF414A"/>
    <w:rsid w:val="64C5528A"/>
    <w:rsid w:val="64CF4EB6"/>
    <w:rsid w:val="64E108E3"/>
    <w:rsid w:val="64F06BF9"/>
    <w:rsid w:val="6501573A"/>
    <w:rsid w:val="651915C4"/>
    <w:rsid w:val="65241072"/>
    <w:rsid w:val="6532601D"/>
    <w:rsid w:val="653A76B4"/>
    <w:rsid w:val="6554084E"/>
    <w:rsid w:val="65662483"/>
    <w:rsid w:val="65D265AF"/>
    <w:rsid w:val="660223F4"/>
    <w:rsid w:val="66095E23"/>
    <w:rsid w:val="6609788A"/>
    <w:rsid w:val="662C4870"/>
    <w:rsid w:val="669B4986"/>
    <w:rsid w:val="66B742F8"/>
    <w:rsid w:val="66D57125"/>
    <w:rsid w:val="66F57243"/>
    <w:rsid w:val="67506F8A"/>
    <w:rsid w:val="67773477"/>
    <w:rsid w:val="67980EC5"/>
    <w:rsid w:val="67C95523"/>
    <w:rsid w:val="68000819"/>
    <w:rsid w:val="681F3F15"/>
    <w:rsid w:val="684626D0"/>
    <w:rsid w:val="684B1196"/>
    <w:rsid w:val="686B482C"/>
    <w:rsid w:val="68C06926"/>
    <w:rsid w:val="68D82195"/>
    <w:rsid w:val="68E1594A"/>
    <w:rsid w:val="68FD36D6"/>
    <w:rsid w:val="69283A0B"/>
    <w:rsid w:val="693529C0"/>
    <w:rsid w:val="69622D13"/>
    <w:rsid w:val="698E0921"/>
    <w:rsid w:val="698F00A6"/>
    <w:rsid w:val="69A31E5D"/>
    <w:rsid w:val="69B313B8"/>
    <w:rsid w:val="69D16911"/>
    <w:rsid w:val="69D32689"/>
    <w:rsid w:val="6A0B039C"/>
    <w:rsid w:val="6A372C18"/>
    <w:rsid w:val="6A5404ED"/>
    <w:rsid w:val="6A644AC8"/>
    <w:rsid w:val="6A841BD5"/>
    <w:rsid w:val="6A845731"/>
    <w:rsid w:val="6ABF519A"/>
    <w:rsid w:val="6ACB4650"/>
    <w:rsid w:val="6B1C1E0E"/>
    <w:rsid w:val="6B302D5A"/>
    <w:rsid w:val="6B3C1E5A"/>
    <w:rsid w:val="6B7808B6"/>
    <w:rsid w:val="6B8A0FF5"/>
    <w:rsid w:val="6BBC4E93"/>
    <w:rsid w:val="6C3D2E83"/>
    <w:rsid w:val="6C564704"/>
    <w:rsid w:val="6C755C79"/>
    <w:rsid w:val="6CB542C8"/>
    <w:rsid w:val="6D3E606B"/>
    <w:rsid w:val="6D423E10"/>
    <w:rsid w:val="6D45071D"/>
    <w:rsid w:val="6D7B4C18"/>
    <w:rsid w:val="6DD744BC"/>
    <w:rsid w:val="6E3138E4"/>
    <w:rsid w:val="6E450E60"/>
    <w:rsid w:val="6E8A5AA2"/>
    <w:rsid w:val="6EBA5BC5"/>
    <w:rsid w:val="6EDC4294"/>
    <w:rsid w:val="6F5760C7"/>
    <w:rsid w:val="6FC06C77"/>
    <w:rsid w:val="6FD422E0"/>
    <w:rsid w:val="702F7EED"/>
    <w:rsid w:val="70892112"/>
    <w:rsid w:val="70B84386"/>
    <w:rsid w:val="70FC1510"/>
    <w:rsid w:val="71121CE9"/>
    <w:rsid w:val="71341C5F"/>
    <w:rsid w:val="71404A18"/>
    <w:rsid w:val="716958F7"/>
    <w:rsid w:val="716B6F86"/>
    <w:rsid w:val="718A6171"/>
    <w:rsid w:val="71D40D4C"/>
    <w:rsid w:val="71F36847"/>
    <w:rsid w:val="72343EE1"/>
    <w:rsid w:val="7285473C"/>
    <w:rsid w:val="729F5503"/>
    <w:rsid w:val="72A03631"/>
    <w:rsid w:val="72D03C09"/>
    <w:rsid w:val="73197E4F"/>
    <w:rsid w:val="731D42F0"/>
    <w:rsid w:val="7343495E"/>
    <w:rsid w:val="73440153"/>
    <w:rsid w:val="741562B8"/>
    <w:rsid w:val="741D749B"/>
    <w:rsid w:val="74223C40"/>
    <w:rsid w:val="746B3A9D"/>
    <w:rsid w:val="746F7452"/>
    <w:rsid w:val="74CB0B2C"/>
    <w:rsid w:val="74E40E24"/>
    <w:rsid w:val="74F82FA3"/>
    <w:rsid w:val="75371F54"/>
    <w:rsid w:val="758D3717"/>
    <w:rsid w:val="75AE51B3"/>
    <w:rsid w:val="75B87814"/>
    <w:rsid w:val="76074F65"/>
    <w:rsid w:val="767E1BCE"/>
    <w:rsid w:val="76856AB9"/>
    <w:rsid w:val="7693667A"/>
    <w:rsid w:val="77034FD1"/>
    <w:rsid w:val="771D231E"/>
    <w:rsid w:val="77285073"/>
    <w:rsid w:val="77541DD9"/>
    <w:rsid w:val="77BA43CC"/>
    <w:rsid w:val="78264F05"/>
    <w:rsid w:val="784A728E"/>
    <w:rsid w:val="78746B0A"/>
    <w:rsid w:val="789C565E"/>
    <w:rsid w:val="790770E0"/>
    <w:rsid w:val="79413E52"/>
    <w:rsid w:val="797846B3"/>
    <w:rsid w:val="798461C7"/>
    <w:rsid w:val="79925FCD"/>
    <w:rsid w:val="79E56FA9"/>
    <w:rsid w:val="7A354943"/>
    <w:rsid w:val="7A5B64AE"/>
    <w:rsid w:val="7A685D94"/>
    <w:rsid w:val="7A731089"/>
    <w:rsid w:val="7A9E45ED"/>
    <w:rsid w:val="7AB47B6E"/>
    <w:rsid w:val="7ACC115A"/>
    <w:rsid w:val="7B0A57DF"/>
    <w:rsid w:val="7B1B3E90"/>
    <w:rsid w:val="7B2965AD"/>
    <w:rsid w:val="7B315461"/>
    <w:rsid w:val="7B3259B1"/>
    <w:rsid w:val="7B48615D"/>
    <w:rsid w:val="7B7710C6"/>
    <w:rsid w:val="7B784ACF"/>
    <w:rsid w:val="7B891B2A"/>
    <w:rsid w:val="7B9A1258"/>
    <w:rsid w:val="7BAD61BB"/>
    <w:rsid w:val="7BCC61A2"/>
    <w:rsid w:val="7BE22B9F"/>
    <w:rsid w:val="7C1E53AB"/>
    <w:rsid w:val="7C5C02BC"/>
    <w:rsid w:val="7C8F243F"/>
    <w:rsid w:val="7CB63E70"/>
    <w:rsid w:val="7CE37663"/>
    <w:rsid w:val="7D0C7F34"/>
    <w:rsid w:val="7D251408"/>
    <w:rsid w:val="7D6B5105"/>
    <w:rsid w:val="7EA06B86"/>
    <w:rsid w:val="7EAF501B"/>
    <w:rsid w:val="7EC07D67"/>
    <w:rsid w:val="7ECA3C03"/>
    <w:rsid w:val="7ECF1219"/>
    <w:rsid w:val="7F1629A4"/>
    <w:rsid w:val="7F385AA8"/>
    <w:rsid w:val="7F3F4592"/>
    <w:rsid w:val="7F7851E2"/>
    <w:rsid w:val="7F945FBF"/>
    <w:rsid w:val="7FA709A8"/>
    <w:rsid w:val="7FDA1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unhideWhenUsed="0" w:qFormat="1"/>
    <w:lsdException w:name="heading 3" w:uiPriority="9"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uiPriority="0" w:unhideWhenUsed="0" w:qFormat="1"/>
    <w:lsdException w:name="footnote text" w:semiHidden="1"/>
    <w:lsdException w:name="annotation text" w:uiPriority="0" w:unhideWhenUsed="0" w:qFormat="1"/>
    <w:lsdException w:name="header" w:qFormat="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semiHidden="1"/>
    <w:lsdException w:name="Body Text Indent" w:uiPriority="0"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0"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iPriority="0" w:unhideWhenUsed="0" w:qFormat="1"/>
    <w:lsdException w:name="Body Text 3" w:uiPriority="0" w:unhideWhenUsed="0" w:qFormat="1"/>
    <w:lsdException w:name="Body Text Indent 2" w:uiPriority="0" w:unhideWhenUsed="0" w:qFormat="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0" w:unhideWhenUsed="0" w:qFormat="1"/>
    <w:lsdException w:name="Document Map" w:unhideWhenUsed="0" w:qFormat="1"/>
    <w:lsdException w:name="Plain Text" w:uiPriority="0" w:qFormat="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uiPriority="0" w:unhideWhenUsed="0" w:qFormat="1"/>
    <w:lsdException w:name="HTML Code" w:semiHidden="1"/>
    <w:lsdException w:name="HTML Definition" w:semiHidden="1"/>
    <w:lsdException w:name="HTML Keyboard" w:semiHidden="1"/>
    <w:lsdException w:name="HTML Preformatted" w:unhideWhenUsed="0" w:qFormat="1"/>
    <w:lsdException w:name="HTML Sample" w:semiHidden="1"/>
    <w:lsdException w:name="HTML Typewriter" w:uiPriority="0" w:unhideWhenUsed="0" w:qFormat="1"/>
    <w:lsdException w:name="HTML Variable" w:semiHidden="1"/>
    <w:lsdException w:name="Normal Table" w:semiHidden="1" w:qFormat="1"/>
    <w:lsdException w:name="annotation subject" w:unhideWhenUsed="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qFormat="1"/>
    <w:lsdException w:name="Table Grid" w:uiPriority="0"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1"/>
    <w:autoRedefine/>
    <w:uiPriority w:val="9"/>
    <w:qFormat/>
    <w:pPr>
      <w:keepNext/>
      <w:keepLines/>
      <w:spacing w:before="260" w:after="260" w:line="413" w:lineRule="auto"/>
      <w:outlineLvl w:val="1"/>
    </w:pPr>
    <w:rPr>
      <w:rFonts w:ascii="Cambria" w:eastAsia="宋体" w:hAnsi="Cambria" w:cs="Times New Roman"/>
      <w:b/>
      <w:bCs/>
      <w:kern w:val="0"/>
      <w:sz w:val="32"/>
      <w:szCs w:val="32"/>
    </w:rPr>
  </w:style>
  <w:style w:type="paragraph" w:styleId="3">
    <w:name w:val="heading 3"/>
    <w:basedOn w:val="a"/>
    <w:next w:val="a"/>
    <w:link w:val="3Char"/>
    <w:autoRedefine/>
    <w:uiPriority w:val="9"/>
    <w:qFormat/>
    <w:pPr>
      <w:spacing w:before="100" w:beforeAutospacing="1" w:after="100"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qFormat/>
    <w:pPr>
      <w:ind w:firstLine="420"/>
    </w:pPr>
    <w:rPr>
      <w:rFonts w:ascii="Times New Roman" w:eastAsia="宋体" w:hAnsi="Times New Roman" w:cs="Times New Roman"/>
      <w:sz w:val="28"/>
      <w:szCs w:val="20"/>
    </w:rPr>
  </w:style>
  <w:style w:type="paragraph" w:styleId="a4">
    <w:name w:val="Document Map"/>
    <w:basedOn w:val="a"/>
    <w:link w:val="Char1"/>
    <w:autoRedefine/>
    <w:uiPriority w:val="99"/>
    <w:qFormat/>
    <w:pPr>
      <w:shd w:val="clear" w:color="auto" w:fill="000080"/>
    </w:pPr>
    <w:rPr>
      <w:rFonts w:ascii="Times New Roman" w:eastAsia="宋体" w:hAnsi="Times New Roman" w:cs="Times New Roman"/>
      <w:kern w:val="0"/>
      <w:sz w:val="18"/>
      <w:szCs w:val="18"/>
    </w:rPr>
  </w:style>
  <w:style w:type="paragraph" w:styleId="a5">
    <w:name w:val="annotation text"/>
    <w:basedOn w:val="a"/>
    <w:link w:val="Char"/>
    <w:autoRedefine/>
    <w:qFormat/>
    <w:pPr>
      <w:jc w:val="left"/>
    </w:pPr>
    <w:rPr>
      <w:rFonts w:ascii="Times New Roman" w:eastAsia="宋体" w:hAnsi="Times New Roman" w:cs="Times New Roman"/>
      <w:szCs w:val="20"/>
    </w:rPr>
  </w:style>
  <w:style w:type="paragraph" w:styleId="30">
    <w:name w:val="Body Text 3"/>
    <w:basedOn w:val="a"/>
    <w:link w:val="3Char0"/>
    <w:autoRedefine/>
    <w:qFormat/>
    <w:pPr>
      <w:spacing w:line="300" w:lineRule="exact"/>
    </w:pPr>
    <w:rPr>
      <w:rFonts w:ascii="宋体" w:eastAsia="宋体" w:hAnsi="Times New Roman" w:cs="Times New Roman"/>
      <w:color w:val="000000"/>
      <w:sz w:val="24"/>
      <w:szCs w:val="24"/>
    </w:rPr>
  </w:style>
  <w:style w:type="paragraph" w:styleId="a6">
    <w:name w:val="Body Text Indent"/>
    <w:basedOn w:val="a"/>
    <w:link w:val="Char0"/>
    <w:autoRedefine/>
    <w:qFormat/>
    <w:pPr>
      <w:spacing w:after="120"/>
      <w:ind w:leftChars="200" w:left="420"/>
    </w:pPr>
    <w:rPr>
      <w:rFonts w:ascii="Times New Roman" w:eastAsia="宋体" w:hAnsi="Times New Roman" w:cs="Times New Roman"/>
      <w:szCs w:val="24"/>
    </w:rPr>
  </w:style>
  <w:style w:type="paragraph" w:styleId="a7">
    <w:name w:val="Plain Text"/>
    <w:basedOn w:val="a"/>
    <w:link w:val="Char10"/>
    <w:autoRedefine/>
    <w:unhideWhenUsed/>
    <w:qFormat/>
    <w:rPr>
      <w:rFonts w:ascii="宋体" w:eastAsia="宋体" w:hAnsi="Courier New" w:cs="Times New Roman"/>
      <w:kern w:val="0"/>
      <w:sz w:val="20"/>
      <w:szCs w:val="20"/>
    </w:rPr>
  </w:style>
  <w:style w:type="paragraph" w:styleId="20">
    <w:name w:val="Body Text Indent 2"/>
    <w:basedOn w:val="a"/>
    <w:link w:val="2Char"/>
    <w:autoRedefine/>
    <w:qFormat/>
    <w:pPr>
      <w:adjustRightInd w:val="0"/>
      <w:snapToGrid w:val="0"/>
      <w:spacing w:line="360" w:lineRule="auto"/>
      <w:ind w:firstLineChars="200" w:firstLine="420"/>
    </w:pPr>
    <w:rPr>
      <w:rFonts w:ascii="Times New Roman" w:eastAsia="宋体" w:hAnsi="Times New Roman" w:cs="Times New Roman"/>
      <w:szCs w:val="24"/>
    </w:rPr>
  </w:style>
  <w:style w:type="paragraph" w:styleId="a8">
    <w:name w:val="Balloon Text"/>
    <w:basedOn w:val="a"/>
    <w:link w:val="Char2"/>
    <w:autoRedefine/>
    <w:unhideWhenUsed/>
    <w:qFormat/>
    <w:rPr>
      <w:sz w:val="18"/>
      <w:szCs w:val="18"/>
    </w:rPr>
  </w:style>
  <w:style w:type="paragraph" w:styleId="a9">
    <w:name w:val="footer"/>
    <w:basedOn w:val="a"/>
    <w:link w:val="Char3"/>
    <w:autoRedefine/>
    <w:uiPriority w:val="99"/>
    <w:unhideWhenUsed/>
    <w:qFormat/>
    <w:pPr>
      <w:tabs>
        <w:tab w:val="center" w:pos="4153"/>
        <w:tab w:val="right" w:pos="8306"/>
      </w:tabs>
      <w:snapToGrid w:val="0"/>
      <w:jc w:val="left"/>
    </w:pPr>
    <w:rPr>
      <w:sz w:val="18"/>
      <w:szCs w:val="18"/>
    </w:rPr>
  </w:style>
  <w:style w:type="paragraph" w:styleId="aa">
    <w:name w:val="header"/>
    <w:basedOn w:val="a"/>
    <w:link w:val="Char4"/>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rPr>
      <w:rFonts w:ascii="Times New Roman" w:eastAsia="宋体" w:hAnsi="Times New Roman" w:cs="Times New Roman"/>
      <w:szCs w:val="24"/>
    </w:rPr>
  </w:style>
  <w:style w:type="paragraph" w:styleId="ab">
    <w:name w:val="Subtitle"/>
    <w:basedOn w:val="a"/>
    <w:next w:val="a"/>
    <w:link w:val="Char5"/>
    <w:autoRedefine/>
    <w:qFormat/>
    <w:pPr>
      <w:spacing w:before="240" w:after="60" w:line="312" w:lineRule="auto"/>
      <w:jc w:val="center"/>
      <w:outlineLvl w:val="1"/>
    </w:pPr>
    <w:rPr>
      <w:rFonts w:ascii="Cambria" w:hAnsi="Cambria"/>
      <w:b/>
      <w:bCs/>
      <w:kern w:val="28"/>
      <w:sz w:val="32"/>
      <w:szCs w:val="32"/>
    </w:rPr>
  </w:style>
  <w:style w:type="paragraph" w:styleId="21">
    <w:name w:val="toc 2"/>
    <w:basedOn w:val="a"/>
    <w:next w:val="a"/>
    <w:autoRedefine/>
    <w:uiPriority w:val="39"/>
    <w:unhideWhenUsed/>
    <w:qFormat/>
    <w:pPr>
      <w:ind w:leftChars="200" w:left="420"/>
    </w:pPr>
    <w:rPr>
      <w:rFonts w:ascii="Times New Roman" w:eastAsia="宋体" w:hAnsi="Times New Roman" w:cs="Times New Roman"/>
      <w:szCs w:val="24"/>
    </w:rPr>
  </w:style>
  <w:style w:type="paragraph" w:styleId="22">
    <w:name w:val="Body Text 2"/>
    <w:basedOn w:val="a"/>
    <w:link w:val="2Char0"/>
    <w:autoRedefine/>
    <w:qFormat/>
    <w:pPr>
      <w:spacing w:after="120" w:line="480" w:lineRule="auto"/>
    </w:pPr>
    <w:rPr>
      <w:rFonts w:ascii="Times New Roman" w:eastAsia="宋体" w:hAnsi="Times New Roman" w:cs="Times New Roman"/>
      <w:szCs w:val="24"/>
    </w:rPr>
  </w:style>
  <w:style w:type="paragraph" w:styleId="HTML">
    <w:name w:val="HTML Preformatted"/>
    <w:basedOn w:val="a"/>
    <w:link w:val="HTMLChar1"/>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宋体" w:hAnsi="Courier New" w:cs="Courier New"/>
      <w:kern w:val="0"/>
      <w:sz w:val="20"/>
      <w:szCs w:val="20"/>
    </w:rPr>
  </w:style>
  <w:style w:type="paragraph" w:styleId="ac">
    <w:name w:val="Normal (Web)"/>
    <w:basedOn w:val="a"/>
    <w:link w:val="Char6"/>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d">
    <w:name w:val="Title"/>
    <w:basedOn w:val="a"/>
    <w:next w:val="a"/>
    <w:link w:val="Char11"/>
    <w:autoRedefine/>
    <w:uiPriority w:val="10"/>
    <w:qFormat/>
    <w:pPr>
      <w:spacing w:before="240" w:after="60"/>
      <w:jc w:val="center"/>
      <w:outlineLvl w:val="0"/>
    </w:pPr>
    <w:rPr>
      <w:rFonts w:ascii="Cambria" w:eastAsia="宋体" w:hAnsi="Cambria" w:cs="Times New Roman"/>
      <w:b/>
      <w:kern w:val="0"/>
      <w:sz w:val="32"/>
      <w:szCs w:val="20"/>
    </w:rPr>
  </w:style>
  <w:style w:type="paragraph" w:styleId="ae">
    <w:name w:val="annotation subject"/>
    <w:basedOn w:val="a5"/>
    <w:next w:val="a5"/>
    <w:link w:val="Char7"/>
    <w:autoRedefine/>
    <w:uiPriority w:val="99"/>
    <w:qFormat/>
    <w:rPr>
      <w:b/>
      <w:bCs/>
      <w:szCs w:val="24"/>
    </w:rPr>
  </w:style>
  <w:style w:type="table" w:styleId="af">
    <w:name w:val="Table Grid"/>
    <w:basedOn w:val="a1"/>
    <w:autoRedefine/>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autoRedefine/>
    <w:uiPriority w:val="22"/>
    <w:qFormat/>
    <w:rPr>
      <w:b/>
      <w:bCs/>
    </w:rPr>
  </w:style>
  <w:style w:type="character" w:styleId="af1">
    <w:name w:val="page number"/>
    <w:autoRedefine/>
    <w:qFormat/>
    <w:rPr>
      <w:rFonts w:cs="Times New Roman"/>
    </w:rPr>
  </w:style>
  <w:style w:type="character" w:styleId="af2">
    <w:name w:val="Emphasis"/>
    <w:autoRedefine/>
    <w:qFormat/>
    <w:rPr>
      <w:i/>
      <w:iCs/>
    </w:rPr>
  </w:style>
  <w:style w:type="character" w:styleId="HTML0">
    <w:name w:val="HTML Typewriter"/>
    <w:autoRedefine/>
    <w:qFormat/>
    <w:rPr>
      <w:rFonts w:ascii="宋体" w:eastAsia="宋体" w:cs="宋体"/>
      <w:sz w:val="18"/>
      <w:szCs w:val="18"/>
      <w:lang w:bidi="ar-SA"/>
    </w:rPr>
  </w:style>
  <w:style w:type="character" w:styleId="af3">
    <w:name w:val="Hyperlink"/>
    <w:autoRedefine/>
    <w:uiPriority w:val="99"/>
    <w:qFormat/>
    <w:rPr>
      <w:color w:val="5C5C5C"/>
      <w:u w:val="none"/>
    </w:rPr>
  </w:style>
  <w:style w:type="character" w:styleId="af4">
    <w:name w:val="annotation reference"/>
    <w:autoRedefine/>
    <w:uiPriority w:val="99"/>
    <w:qFormat/>
    <w:rPr>
      <w:sz w:val="21"/>
      <w:szCs w:val="21"/>
    </w:rPr>
  </w:style>
  <w:style w:type="character" w:styleId="HTML1">
    <w:name w:val="HTML Cite"/>
    <w:autoRedefine/>
    <w:qFormat/>
    <w:rPr>
      <w:color w:val="008000"/>
    </w:rPr>
  </w:style>
  <w:style w:type="paragraph" w:customStyle="1" w:styleId="Heading2">
    <w:name w:val="Heading2"/>
    <w:basedOn w:val="a"/>
    <w:next w:val="a"/>
    <w:autoRedefine/>
    <w:qFormat/>
    <w:pPr>
      <w:spacing w:before="100" w:beforeAutospacing="1" w:after="100" w:afterAutospacing="1"/>
      <w:jc w:val="left"/>
      <w:textAlignment w:val="baseline"/>
    </w:pPr>
    <w:rPr>
      <w:rFonts w:ascii="宋体" w:hAnsi="宋体"/>
      <w:b/>
      <w:kern w:val="0"/>
      <w:sz w:val="36"/>
      <w:szCs w:val="36"/>
    </w:rPr>
  </w:style>
  <w:style w:type="paragraph" w:customStyle="1" w:styleId="font6">
    <w:name w:val="font6"/>
    <w:basedOn w:val="a"/>
    <w:autoRedefine/>
    <w:qFormat/>
    <w:pPr>
      <w:widowControl/>
      <w:spacing w:before="100" w:beforeAutospacing="1" w:after="100" w:afterAutospacing="1"/>
      <w:jc w:val="left"/>
    </w:pPr>
    <w:rPr>
      <w:rFonts w:ascii="宋体" w:eastAsia="宋体" w:hAnsi="宋体" w:cs="宋体"/>
      <w:kern w:val="0"/>
      <w:sz w:val="20"/>
      <w:szCs w:val="20"/>
    </w:rPr>
  </w:style>
  <w:style w:type="character" w:customStyle="1" w:styleId="2Char0">
    <w:name w:val="正文文本 2 Char"/>
    <w:basedOn w:val="a0"/>
    <w:link w:val="22"/>
    <w:autoRedefine/>
    <w:qFormat/>
    <w:rPr>
      <w:rFonts w:ascii="Times New Roman" w:eastAsia="宋体" w:hAnsi="Times New Roman" w:cs="Times New Roman"/>
      <w:szCs w:val="24"/>
    </w:rPr>
  </w:style>
  <w:style w:type="paragraph" w:customStyle="1" w:styleId="11">
    <w:name w:val="样式1"/>
    <w:basedOn w:val="a"/>
    <w:autoRedefine/>
    <w:qFormat/>
    <w:rPr>
      <w:rFonts w:ascii="Times New Roman" w:eastAsia="宋体" w:hAnsi="Times New Roman" w:cs="Times New Roman"/>
      <w:szCs w:val="24"/>
    </w:rPr>
  </w:style>
  <w:style w:type="character" w:customStyle="1" w:styleId="Char7">
    <w:name w:val="批注主题 Char"/>
    <w:basedOn w:val="Char"/>
    <w:link w:val="ae"/>
    <w:autoRedefine/>
    <w:uiPriority w:val="99"/>
    <w:qFormat/>
    <w:rPr>
      <w:rFonts w:ascii="Times New Roman" w:eastAsia="宋体" w:hAnsi="Times New Roman" w:cs="Times New Roman"/>
      <w:b/>
      <w:bCs/>
      <w:szCs w:val="24"/>
    </w:rPr>
  </w:style>
  <w:style w:type="character" w:customStyle="1" w:styleId="Char">
    <w:name w:val="批注文字 Char"/>
    <w:basedOn w:val="a0"/>
    <w:link w:val="a5"/>
    <w:autoRedefine/>
    <w:qFormat/>
    <w:rPr>
      <w:rFonts w:ascii="Times New Roman" w:eastAsia="宋体" w:hAnsi="Times New Roman" w:cs="Times New Roman"/>
      <w:szCs w:val="20"/>
    </w:rPr>
  </w:style>
  <w:style w:type="paragraph" w:customStyle="1" w:styleId="Style6">
    <w:name w:val="_Style 6"/>
    <w:basedOn w:val="a"/>
    <w:autoRedefine/>
    <w:qFormat/>
    <w:pPr>
      <w:widowControl/>
      <w:spacing w:after="100" w:afterAutospacing="1" w:line="240" w:lineRule="exact"/>
      <w:jc w:val="left"/>
    </w:pPr>
    <w:rPr>
      <w:rFonts w:ascii="Times New Roman" w:eastAsia="宋体" w:hAnsi="Times New Roman" w:cs="Times New Roman"/>
      <w:szCs w:val="24"/>
    </w:rPr>
  </w:style>
  <w:style w:type="character" w:customStyle="1" w:styleId="Char1">
    <w:name w:val="文档结构图 Char1"/>
    <w:link w:val="a4"/>
    <w:autoRedefine/>
    <w:uiPriority w:val="99"/>
    <w:qFormat/>
    <w:rPr>
      <w:rFonts w:ascii="Times New Roman" w:eastAsia="宋体" w:hAnsi="Times New Roman" w:cs="Times New Roman"/>
      <w:kern w:val="0"/>
      <w:sz w:val="18"/>
      <w:szCs w:val="18"/>
      <w:shd w:val="clear" w:color="auto" w:fill="000080"/>
    </w:rPr>
  </w:style>
  <w:style w:type="paragraph" w:customStyle="1" w:styleId="Char1CharCharCharCharCharChar">
    <w:name w:val="Char1 Char Char Char Char Char Char"/>
    <w:basedOn w:val="a"/>
    <w:autoRedefine/>
    <w:qFormat/>
    <w:pPr>
      <w:widowControl/>
      <w:spacing w:after="160" w:line="240" w:lineRule="exact"/>
      <w:jc w:val="left"/>
    </w:pPr>
    <w:rPr>
      <w:rFonts w:ascii="Times New Roman" w:eastAsia="宋体" w:hAnsi="Times New Roman" w:cs="Times New Roman"/>
      <w:szCs w:val="24"/>
    </w:rPr>
  </w:style>
  <w:style w:type="paragraph" w:customStyle="1" w:styleId="af5">
    <w:name w:val="表题"/>
    <w:basedOn w:val="a"/>
    <w:autoRedefine/>
    <w:qFormat/>
    <w:pPr>
      <w:adjustRightInd w:val="0"/>
      <w:snapToGrid w:val="0"/>
      <w:spacing w:before="155" w:after="40" w:line="310" w:lineRule="atLeast"/>
      <w:jc w:val="center"/>
    </w:pPr>
    <w:rPr>
      <w:rFonts w:ascii="Arial" w:eastAsia="黑体" w:hAnsi="Arial" w:cs="Times New Roman"/>
      <w:szCs w:val="20"/>
    </w:rPr>
  </w:style>
  <w:style w:type="character" w:customStyle="1" w:styleId="Char8">
    <w:name w:val="列出段落 Char"/>
    <w:link w:val="110"/>
    <w:autoRedefine/>
    <w:qFormat/>
    <w:locked/>
    <w:rPr>
      <w:rFonts w:ascii="Times New Roman" w:eastAsia="宋体" w:hAnsi="Times New Roman" w:cs="Times New Roman"/>
      <w:kern w:val="0"/>
      <w:sz w:val="24"/>
      <w:szCs w:val="20"/>
    </w:rPr>
  </w:style>
  <w:style w:type="paragraph" w:customStyle="1" w:styleId="110">
    <w:name w:val="列出段落11"/>
    <w:basedOn w:val="a"/>
    <w:link w:val="Char8"/>
    <w:autoRedefine/>
    <w:qFormat/>
    <w:pPr>
      <w:ind w:firstLineChars="200" w:firstLine="420"/>
    </w:pPr>
    <w:rPr>
      <w:rFonts w:ascii="Times New Roman" w:eastAsia="宋体" w:hAnsi="Times New Roman" w:cs="Times New Roman"/>
      <w:kern w:val="0"/>
      <w:sz w:val="24"/>
      <w:szCs w:val="20"/>
    </w:rPr>
  </w:style>
  <w:style w:type="character" w:customStyle="1" w:styleId="Char2">
    <w:name w:val="批注框文本 Char"/>
    <w:basedOn w:val="a0"/>
    <w:link w:val="a8"/>
    <w:autoRedefine/>
    <w:qFormat/>
    <w:rPr>
      <w:sz w:val="18"/>
      <w:szCs w:val="18"/>
    </w:rPr>
  </w:style>
  <w:style w:type="paragraph" w:customStyle="1" w:styleId="af6">
    <w:name w:val="a"/>
    <w:basedOn w:val="a"/>
    <w:autoRedefine/>
    <w:qFormat/>
    <w:pPr>
      <w:widowControl/>
      <w:spacing w:before="100" w:beforeAutospacing="1" w:after="100" w:afterAutospacing="1"/>
      <w:jc w:val="left"/>
    </w:pPr>
    <w:rPr>
      <w:rFonts w:ascii="宋体" w:eastAsia="宋体" w:hAnsi="Times New Roman" w:cs="宋体"/>
      <w:kern w:val="0"/>
      <w:sz w:val="24"/>
      <w:szCs w:val="24"/>
    </w:rPr>
  </w:style>
  <w:style w:type="paragraph" w:customStyle="1" w:styleId="CharCharCharChar">
    <w:name w:val="Char Char Char Char"/>
    <w:basedOn w:val="a"/>
    <w:autoRedefine/>
    <w:qFormat/>
    <w:pPr>
      <w:widowControl/>
      <w:spacing w:after="160" w:line="240" w:lineRule="exact"/>
      <w:jc w:val="left"/>
    </w:pPr>
    <w:rPr>
      <w:rFonts w:ascii="Verdana" w:eastAsia="宋体" w:hAnsi="Verdana" w:cs="Times New Roman"/>
      <w:kern w:val="0"/>
      <w:sz w:val="20"/>
      <w:szCs w:val="20"/>
      <w:lang w:eastAsia="en-US"/>
    </w:rPr>
  </w:style>
  <w:style w:type="character" w:customStyle="1" w:styleId="2Char">
    <w:name w:val="正文文本缩进 2 Char"/>
    <w:basedOn w:val="a0"/>
    <w:link w:val="20"/>
    <w:autoRedefine/>
    <w:qFormat/>
    <w:rPr>
      <w:rFonts w:ascii="Times New Roman" w:eastAsia="宋体" w:hAnsi="Times New Roman" w:cs="Times New Roman"/>
      <w:szCs w:val="24"/>
    </w:rPr>
  </w:style>
  <w:style w:type="character" w:customStyle="1" w:styleId="Char12">
    <w:name w:val="批注文字 Char1"/>
    <w:autoRedefine/>
    <w:uiPriority w:val="99"/>
    <w:qFormat/>
    <w:locked/>
    <w:rPr>
      <w:sz w:val="24"/>
    </w:rPr>
  </w:style>
  <w:style w:type="paragraph" w:customStyle="1" w:styleId="Style10">
    <w:name w:val="_Style 10"/>
    <w:basedOn w:val="a"/>
    <w:autoRedefine/>
    <w:qFormat/>
    <w:pPr>
      <w:widowControl/>
      <w:spacing w:after="160" w:line="240" w:lineRule="exact"/>
      <w:jc w:val="left"/>
    </w:pPr>
    <w:rPr>
      <w:rFonts w:ascii="Times New Roman" w:eastAsia="宋体" w:hAnsi="Times New Roman" w:cs="Times New Roman"/>
      <w:szCs w:val="24"/>
    </w:rPr>
  </w:style>
  <w:style w:type="character" w:customStyle="1" w:styleId="Char13">
    <w:name w:val="正文文本缩进 Char1"/>
    <w:autoRedefine/>
    <w:qFormat/>
    <w:rPr>
      <w:kern w:val="2"/>
      <w:sz w:val="21"/>
      <w:szCs w:val="24"/>
    </w:rPr>
  </w:style>
  <w:style w:type="character" w:customStyle="1" w:styleId="Char11">
    <w:name w:val="标题 Char1"/>
    <w:link w:val="ad"/>
    <w:autoRedefine/>
    <w:uiPriority w:val="10"/>
    <w:qFormat/>
    <w:locked/>
    <w:rPr>
      <w:rFonts w:ascii="Cambria" w:eastAsia="宋体" w:hAnsi="Cambria" w:cs="Times New Roman"/>
      <w:b/>
      <w:kern w:val="0"/>
      <w:sz w:val="32"/>
      <w:szCs w:val="20"/>
    </w:rPr>
  </w:style>
  <w:style w:type="character" w:customStyle="1" w:styleId="FooterChar">
    <w:name w:val="Footer Char"/>
    <w:autoRedefine/>
    <w:qFormat/>
    <w:locked/>
    <w:rPr>
      <w:rFonts w:cs="Times New Roman"/>
      <w:sz w:val="18"/>
      <w:szCs w:val="18"/>
    </w:rPr>
  </w:style>
  <w:style w:type="paragraph" w:customStyle="1" w:styleId="af7">
    <w:name w:val="表内容"/>
    <w:basedOn w:val="a"/>
    <w:link w:val="CharChar"/>
    <w:autoRedefine/>
    <w:qFormat/>
    <w:pPr>
      <w:spacing w:line="240" w:lineRule="exact"/>
      <w:ind w:firstLineChars="100" w:firstLine="100"/>
    </w:pPr>
    <w:rPr>
      <w:rFonts w:eastAsia="方正书宋简体"/>
      <w:szCs w:val="21"/>
    </w:rPr>
  </w:style>
  <w:style w:type="character" w:customStyle="1" w:styleId="12">
    <w:name w:val="不明显强调1"/>
    <w:autoRedefine/>
    <w:qFormat/>
    <w:rPr>
      <w:i/>
      <w:iCs/>
      <w:color w:val="808080"/>
    </w:rPr>
  </w:style>
  <w:style w:type="character" w:customStyle="1" w:styleId="CharChar0">
    <w:name w:val="表内容行距 Char Char"/>
    <w:link w:val="af8"/>
    <w:autoRedefine/>
    <w:qFormat/>
    <w:rPr>
      <w:rFonts w:eastAsia="方正书宋简体"/>
      <w:szCs w:val="21"/>
    </w:rPr>
  </w:style>
  <w:style w:type="paragraph" w:customStyle="1" w:styleId="af8">
    <w:name w:val="表内容行距"/>
    <w:basedOn w:val="af7"/>
    <w:link w:val="CharChar0"/>
    <w:autoRedefine/>
    <w:qFormat/>
    <w:pPr>
      <w:spacing w:line="340" w:lineRule="exact"/>
    </w:pPr>
  </w:style>
  <w:style w:type="paragraph" w:customStyle="1" w:styleId="reader-word-layerreader-word-s1-9">
    <w:name w:val="reader-word-layer reader-word-s1-9"/>
    <w:basedOn w:val="a"/>
    <w:autoRedefine/>
    <w:qFormat/>
    <w:pPr>
      <w:widowControl/>
      <w:spacing w:before="100" w:beforeAutospacing="1" w:after="100" w:afterAutospacing="1"/>
      <w:jc w:val="left"/>
    </w:pPr>
    <w:rPr>
      <w:rFonts w:ascii="宋体" w:eastAsia="宋体" w:hAnsi="Times New Roman" w:cs="宋体"/>
      <w:kern w:val="0"/>
      <w:sz w:val="24"/>
      <w:szCs w:val="24"/>
    </w:rPr>
  </w:style>
  <w:style w:type="character" w:customStyle="1" w:styleId="Char14">
    <w:name w:val="批注主题 Char1"/>
    <w:autoRedefine/>
    <w:uiPriority w:val="99"/>
    <w:qFormat/>
    <w:locked/>
    <w:rPr>
      <w:b/>
      <w:bCs/>
      <w:kern w:val="2"/>
      <w:sz w:val="21"/>
      <w:szCs w:val="24"/>
    </w:rPr>
  </w:style>
  <w:style w:type="paragraph" w:customStyle="1" w:styleId="13">
    <w:name w:val="无间隔1"/>
    <w:autoRedefine/>
    <w:uiPriority w:val="99"/>
    <w:qFormat/>
    <w:pPr>
      <w:adjustRightInd w:val="0"/>
      <w:snapToGrid w:val="0"/>
    </w:pPr>
    <w:rPr>
      <w:rFonts w:ascii="Tahoma" w:eastAsia="微软雅黑" w:hAnsi="Tahoma" w:cstheme="minorBidi"/>
      <w:kern w:val="2"/>
      <w:sz w:val="22"/>
      <w:szCs w:val="22"/>
    </w:rPr>
  </w:style>
  <w:style w:type="character" w:customStyle="1" w:styleId="1Char">
    <w:name w:val="标题 1 Char"/>
    <w:basedOn w:val="a0"/>
    <w:link w:val="1"/>
    <w:autoRedefine/>
    <w:uiPriority w:val="9"/>
    <w:qFormat/>
    <w:rPr>
      <w:rFonts w:ascii="宋体" w:eastAsia="宋体" w:hAnsi="宋体" w:cs="宋体"/>
      <w:b/>
      <w:bCs/>
      <w:kern w:val="36"/>
      <w:sz w:val="48"/>
      <w:szCs w:val="48"/>
    </w:rPr>
  </w:style>
  <w:style w:type="character" w:customStyle="1" w:styleId="Char15">
    <w:name w:val="批注框文本 Char1"/>
    <w:autoRedefine/>
    <w:uiPriority w:val="99"/>
    <w:qFormat/>
    <w:rPr>
      <w:sz w:val="18"/>
      <w:szCs w:val="18"/>
    </w:rPr>
  </w:style>
  <w:style w:type="character" w:customStyle="1" w:styleId="3Char">
    <w:name w:val="标题 3 Char"/>
    <w:basedOn w:val="a0"/>
    <w:link w:val="3"/>
    <w:autoRedefine/>
    <w:uiPriority w:val="9"/>
    <w:qFormat/>
    <w:rPr>
      <w:rFonts w:ascii="宋体" w:eastAsia="宋体" w:hAnsi="宋体" w:cs="Times New Roman"/>
      <w:b/>
      <w:kern w:val="0"/>
      <w:sz w:val="27"/>
      <w:szCs w:val="27"/>
    </w:rPr>
  </w:style>
  <w:style w:type="character" w:customStyle="1" w:styleId="Char16">
    <w:name w:val="副标题 Char1"/>
    <w:basedOn w:val="a0"/>
    <w:autoRedefine/>
    <w:qFormat/>
    <w:rPr>
      <w:rFonts w:asciiTheme="majorHAnsi" w:eastAsia="宋体" w:hAnsiTheme="majorHAnsi" w:cstheme="majorBidi"/>
      <w:b/>
      <w:bCs/>
      <w:kern w:val="28"/>
      <w:sz w:val="32"/>
      <w:szCs w:val="32"/>
    </w:rPr>
  </w:style>
  <w:style w:type="character" w:customStyle="1" w:styleId="apple-converted-space">
    <w:name w:val="apple-converted-space"/>
    <w:autoRedefine/>
    <w:qFormat/>
  </w:style>
  <w:style w:type="character" w:customStyle="1" w:styleId="Style2">
    <w:name w:val="_Style 2"/>
    <w:autoRedefine/>
    <w:qFormat/>
    <w:rPr>
      <w:i/>
      <w:iCs/>
      <w:color w:val="808080"/>
    </w:rPr>
  </w:style>
  <w:style w:type="character" w:customStyle="1" w:styleId="Char17">
    <w:name w:val="页脚 Char1"/>
    <w:autoRedefine/>
    <w:uiPriority w:val="99"/>
    <w:qFormat/>
    <w:locked/>
    <w:rPr>
      <w:sz w:val="18"/>
    </w:rPr>
  </w:style>
  <w:style w:type="character" w:customStyle="1" w:styleId="2Char1">
    <w:name w:val="标题 2 Char1"/>
    <w:link w:val="2"/>
    <w:autoRedefine/>
    <w:uiPriority w:val="9"/>
    <w:qFormat/>
    <w:rPr>
      <w:rFonts w:ascii="Cambria" w:eastAsia="宋体" w:hAnsi="Cambria" w:cs="Times New Roman"/>
      <w:b/>
      <w:bCs/>
      <w:kern w:val="0"/>
      <w:sz w:val="32"/>
      <w:szCs w:val="32"/>
    </w:rPr>
  </w:style>
  <w:style w:type="character" w:customStyle="1" w:styleId="3Char0">
    <w:name w:val="正文文本 3 Char"/>
    <w:basedOn w:val="a0"/>
    <w:link w:val="30"/>
    <w:autoRedefine/>
    <w:qFormat/>
    <w:rPr>
      <w:rFonts w:ascii="宋体" w:eastAsia="宋体" w:hAnsi="Times New Roman" w:cs="Times New Roman"/>
      <w:color w:val="000000"/>
      <w:sz w:val="24"/>
      <w:szCs w:val="24"/>
    </w:rPr>
  </w:style>
  <w:style w:type="character" w:customStyle="1" w:styleId="Char4">
    <w:name w:val="页眉 Char"/>
    <w:basedOn w:val="a0"/>
    <w:link w:val="aa"/>
    <w:autoRedefine/>
    <w:uiPriority w:val="99"/>
    <w:qFormat/>
    <w:rPr>
      <w:sz w:val="18"/>
      <w:szCs w:val="18"/>
    </w:rPr>
  </w:style>
  <w:style w:type="paragraph" w:styleId="af9">
    <w:name w:val="List Paragraph"/>
    <w:basedOn w:val="a"/>
    <w:autoRedefine/>
    <w:uiPriority w:val="34"/>
    <w:qFormat/>
    <w:pPr>
      <w:ind w:firstLineChars="200" w:firstLine="200"/>
    </w:pPr>
    <w:rPr>
      <w:rFonts w:ascii="Times New Roman" w:eastAsia="宋体" w:hAnsi="Times New Roman" w:cs="Times New Roman"/>
      <w:szCs w:val="24"/>
    </w:rPr>
  </w:style>
  <w:style w:type="character" w:customStyle="1" w:styleId="HTMLChar">
    <w:name w:val="HTML 预设格式 Char"/>
    <w:basedOn w:val="a0"/>
    <w:autoRedefine/>
    <w:uiPriority w:val="99"/>
    <w:qFormat/>
    <w:rPr>
      <w:rFonts w:ascii="Courier New" w:hAnsi="Courier New" w:cs="Courier New"/>
      <w:sz w:val="20"/>
      <w:szCs w:val="20"/>
    </w:rPr>
  </w:style>
  <w:style w:type="paragraph" w:customStyle="1" w:styleId="TOC1">
    <w:name w:val="TOC 标题1"/>
    <w:basedOn w:val="1"/>
    <w:next w:val="a"/>
    <w:autoRedefine/>
    <w:uiPriority w:val="39"/>
    <w:qFormat/>
    <w:pPr>
      <w:keepNext/>
      <w:keepLines/>
      <w:spacing w:before="480" w:beforeAutospacing="0" w:after="0" w:afterAutospacing="0" w:line="276" w:lineRule="auto"/>
      <w:outlineLvl w:val="9"/>
    </w:pPr>
    <w:rPr>
      <w:rFonts w:ascii="Cambria" w:hAnsi="Cambria" w:cs="Times New Roman"/>
      <w:color w:val="365F91"/>
      <w:kern w:val="0"/>
      <w:sz w:val="28"/>
      <w:szCs w:val="28"/>
    </w:rPr>
  </w:style>
  <w:style w:type="paragraph" w:customStyle="1" w:styleId="4">
    <w:name w:val="标题4"/>
    <w:basedOn w:val="a"/>
    <w:autoRedefine/>
    <w:qFormat/>
    <w:pPr>
      <w:adjustRightInd w:val="0"/>
      <w:snapToGrid w:val="0"/>
      <w:spacing w:line="310" w:lineRule="atLeast"/>
      <w:ind w:firstLine="425"/>
    </w:pPr>
    <w:rPr>
      <w:rFonts w:ascii="Arial" w:eastAsia="黑体" w:hAnsi="Arial" w:cs="Times New Roman"/>
      <w:szCs w:val="20"/>
    </w:rPr>
  </w:style>
  <w:style w:type="paragraph" w:customStyle="1" w:styleId="23">
    <w:name w:val="无间隔2"/>
    <w:autoRedefine/>
    <w:qFormat/>
    <w:pPr>
      <w:adjustRightInd w:val="0"/>
      <w:snapToGrid w:val="0"/>
    </w:pPr>
    <w:rPr>
      <w:rFonts w:ascii="Tahoma" w:eastAsiaTheme="minorEastAsia" w:hAnsi="Tahoma" w:cstheme="minorBidi"/>
      <w:kern w:val="2"/>
      <w:sz w:val="22"/>
      <w:szCs w:val="22"/>
    </w:rPr>
  </w:style>
  <w:style w:type="character" w:customStyle="1" w:styleId="CharChar">
    <w:name w:val="表内容 Char Char"/>
    <w:link w:val="af7"/>
    <w:autoRedefine/>
    <w:qFormat/>
    <w:rPr>
      <w:rFonts w:eastAsia="方正书宋简体"/>
      <w:szCs w:val="21"/>
    </w:rPr>
  </w:style>
  <w:style w:type="character" w:customStyle="1" w:styleId="Char9">
    <w:name w:val="纯文本 Char"/>
    <w:basedOn w:val="a0"/>
    <w:autoRedefine/>
    <w:uiPriority w:val="99"/>
    <w:qFormat/>
    <w:rPr>
      <w:rFonts w:ascii="宋体" w:eastAsia="宋体" w:hAnsi="Courier New" w:cs="Courier New"/>
      <w:szCs w:val="21"/>
    </w:rPr>
  </w:style>
  <w:style w:type="character" w:customStyle="1" w:styleId="Char10">
    <w:name w:val="纯文本 Char1"/>
    <w:link w:val="a7"/>
    <w:autoRedefine/>
    <w:qFormat/>
    <w:rPr>
      <w:rFonts w:ascii="宋体" w:eastAsia="宋体" w:hAnsi="Courier New" w:cs="Times New Roman"/>
      <w:kern w:val="0"/>
      <w:sz w:val="20"/>
      <w:szCs w:val="20"/>
    </w:rPr>
  </w:style>
  <w:style w:type="character" w:customStyle="1" w:styleId="Char18">
    <w:name w:val="页眉 Char1"/>
    <w:autoRedefine/>
    <w:uiPriority w:val="99"/>
    <w:qFormat/>
    <w:locked/>
    <w:rPr>
      <w:rFonts w:ascii="Calibri" w:eastAsia="宋体" w:hAnsi="Calibri"/>
      <w:sz w:val="18"/>
    </w:rPr>
  </w:style>
  <w:style w:type="character" w:customStyle="1" w:styleId="Char3">
    <w:name w:val="页脚 Char"/>
    <w:basedOn w:val="a0"/>
    <w:link w:val="a9"/>
    <w:autoRedefine/>
    <w:uiPriority w:val="99"/>
    <w:qFormat/>
    <w:rPr>
      <w:sz w:val="18"/>
      <w:szCs w:val="18"/>
    </w:rPr>
  </w:style>
  <w:style w:type="character" w:customStyle="1" w:styleId="Char5">
    <w:name w:val="副标题 Char"/>
    <w:link w:val="ab"/>
    <w:autoRedefine/>
    <w:qFormat/>
    <w:rPr>
      <w:rFonts w:ascii="Cambria" w:hAnsi="Cambria"/>
      <w:b/>
      <w:bCs/>
      <w:kern w:val="28"/>
      <w:sz w:val="32"/>
      <w:szCs w:val="32"/>
    </w:rPr>
  </w:style>
  <w:style w:type="paragraph" w:customStyle="1" w:styleId="14">
    <w:name w:val="列出段落1"/>
    <w:basedOn w:val="a"/>
    <w:autoRedefine/>
    <w:uiPriority w:val="34"/>
    <w:unhideWhenUsed/>
    <w:qFormat/>
    <w:pPr>
      <w:ind w:firstLineChars="200" w:firstLine="420"/>
    </w:pPr>
    <w:rPr>
      <w:rFonts w:ascii="Times New Roman" w:eastAsia="宋体" w:hAnsi="Times New Roman" w:cs="Times New Roman"/>
      <w:szCs w:val="20"/>
    </w:rPr>
  </w:style>
  <w:style w:type="character" w:customStyle="1" w:styleId="Char0">
    <w:name w:val="正文文本缩进 Char"/>
    <w:basedOn w:val="a0"/>
    <w:link w:val="a6"/>
    <w:autoRedefine/>
    <w:qFormat/>
    <w:rPr>
      <w:rFonts w:ascii="Times New Roman" w:eastAsia="宋体" w:hAnsi="Times New Roman" w:cs="Times New Roman"/>
      <w:szCs w:val="24"/>
    </w:rPr>
  </w:style>
  <w:style w:type="paragraph" w:customStyle="1" w:styleId="reader-word-layerreader-word-s2-27">
    <w:name w:val="reader-word-layer reader-word-s2-27"/>
    <w:basedOn w:val="a"/>
    <w:autoRedefine/>
    <w:uiPriority w:val="99"/>
    <w:qFormat/>
    <w:pPr>
      <w:widowControl/>
      <w:spacing w:before="100" w:beforeAutospacing="1" w:after="100" w:afterAutospacing="1"/>
      <w:jc w:val="left"/>
    </w:pPr>
    <w:rPr>
      <w:rFonts w:ascii="宋体" w:eastAsia="宋体" w:hAnsi="宋体" w:cs="宋体"/>
      <w:kern w:val="0"/>
      <w:szCs w:val="24"/>
    </w:rPr>
  </w:style>
  <w:style w:type="character" w:customStyle="1" w:styleId="Chara">
    <w:name w:val="标题 Char"/>
    <w:basedOn w:val="a0"/>
    <w:autoRedefine/>
    <w:uiPriority w:val="10"/>
    <w:qFormat/>
    <w:rPr>
      <w:rFonts w:asciiTheme="majorHAnsi" w:eastAsia="宋体" w:hAnsiTheme="majorHAnsi" w:cstheme="majorBidi"/>
      <w:b/>
      <w:bCs/>
      <w:sz w:val="32"/>
      <w:szCs w:val="32"/>
    </w:rPr>
  </w:style>
  <w:style w:type="character" w:customStyle="1" w:styleId="2Char2">
    <w:name w:val="标题 2 Char"/>
    <w:basedOn w:val="a0"/>
    <w:autoRedefine/>
    <w:uiPriority w:val="9"/>
    <w:semiHidden/>
    <w:qFormat/>
    <w:rPr>
      <w:rFonts w:asciiTheme="majorHAnsi" w:eastAsiaTheme="majorEastAsia" w:hAnsiTheme="majorHAnsi" w:cstheme="majorBidi"/>
      <w:b/>
      <w:bCs/>
      <w:sz w:val="32"/>
      <w:szCs w:val="32"/>
    </w:rPr>
  </w:style>
  <w:style w:type="paragraph" w:customStyle="1" w:styleId="SFChar">
    <w:name w:val="SF正文 Char"/>
    <w:basedOn w:val="a"/>
    <w:autoRedefine/>
    <w:qFormat/>
    <w:pPr>
      <w:ind w:firstLineChars="200" w:firstLine="200"/>
    </w:pPr>
    <w:rPr>
      <w:rFonts w:ascii="Century Gothic" w:eastAsia="宋体" w:hAnsi="Century Gothic" w:cs="Times New Roman"/>
      <w:sz w:val="24"/>
      <w:szCs w:val="24"/>
    </w:rPr>
  </w:style>
  <w:style w:type="character" w:customStyle="1" w:styleId="Charb">
    <w:name w:val="文档结构图 Char"/>
    <w:basedOn w:val="a0"/>
    <w:autoRedefine/>
    <w:uiPriority w:val="99"/>
    <w:qFormat/>
    <w:rPr>
      <w:rFonts w:ascii="宋体" w:eastAsia="宋体"/>
      <w:sz w:val="18"/>
      <w:szCs w:val="18"/>
    </w:rPr>
  </w:style>
  <w:style w:type="character" w:customStyle="1" w:styleId="subnoticeicon2">
    <w:name w:val="sub_noticeicon2"/>
    <w:autoRedefine/>
    <w:qFormat/>
    <w:rPr>
      <w:rFonts w:ascii="微软雅黑" w:eastAsia="微软雅黑" w:hAnsi="微软雅黑" w:hint="eastAsia"/>
      <w:b/>
      <w:bCs/>
      <w:color w:val="077BD8"/>
      <w:sz w:val="23"/>
      <w:szCs w:val="23"/>
    </w:rPr>
  </w:style>
  <w:style w:type="character" w:customStyle="1" w:styleId="param-value">
    <w:name w:val="param-value"/>
    <w:autoRedefine/>
    <w:qFormat/>
  </w:style>
  <w:style w:type="paragraph" w:customStyle="1" w:styleId="5">
    <w:name w:val="样式5"/>
    <w:basedOn w:val="a"/>
    <w:autoRedefine/>
    <w:qFormat/>
    <w:pPr>
      <w:adjustRightInd w:val="0"/>
      <w:snapToGrid w:val="0"/>
      <w:spacing w:line="310" w:lineRule="atLeast"/>
      <w:ind w:firstLine="425"/>
    </w:pPr>
    <w:rPr>
      <w:rFonts w:ascii="Arial" w:eastAsia="黑体" w:hAnsi="Arial" w:cs="Times New Roman"/>
      <w:szCs w:val="20"/>
    </w:rPr>
  </w:style>
  <w:style w:type="character" w:customStyle="1" w:styleId="Char20">
    <w:name w:val="标题 Char2"/>
    <w:autoRedefine/>
    <w:uiPriority w:val="10"/>
    <w:qFormat/>
    <w:rPr>
      <w:rFonts w:ascii="Cambria" w:hAnsi="Cambria" w:cs="黑体"/>
      <w:b/>
      <w:bCs/>
      <w:kern w:val="2"/>
      <w:sz w:val="32"/>
      <w:szCs w:val="32"/>
    </w:rPr>
  </w:style>
  <w:style w:type="character" w:customStyle="1" w:styleId="font11">
    <w:name w:val="font11"/>
    <w:autoRedefine/>
    <w:qFormat/>
    <w:rPr>
      <w:rFonts w:ascii="宋体" w:eastAsia="宋体" w:hAnsi="宋体" w:cs="宋体" w:hint="eastAsia"/>
      <w:color w:val="000000"/>
      <w:sz w:val="21"/>
      <w:szCs w:val="21"/>
      <w:u w:val="none"/>
    </w:rPr>
  </w:style>
  <w:style w:type="character" w:customStyle="1" w:styleId="HTMLChar1">
    <w:name w:val="HTML 预设格式 Char1"/>
    <w:link w:val="HTML"/>
    <w:autoRedefine/>
    <w:uiPriority w:val="99"/>
    <w:qFormat/>
    <w:rPr>
      <w:rFonts w:ascii="Courier New" w:eastAsia="宋体" w:hAnsi="Courier New" w:cs="Courier New"/>
      <w:kern w:val="0"/>
      <w:sz w:val="20"/>
      <w:szCs w:val="20"/>
    </w:rPr>
  </w:style>
  <w:style w:type="character" w:customStyle="1" w:styleId="Char6">
    <w:name w:val="普通(网站) Char"/>
    <w:link w:val="ac"/>
    <w:autoRedefine/>
    <w:uiPriority w:val="99"/>
    <w:qFormat/>
    <w:rPr>
      <w:rFonts w:ascii="宋体" w:eastAsia="宋体" w:hAnsi="宋体" w:cs="宋体"/>
      <w:kern w:val="0"/>
      <w:sz w:val="24"/>
      <w:szCs w:val="24"/>
    </w:rPr>
  </w:style>
  <w:style w:type="paragraph" w:customStyle="1" w:styleId="paragraph">
    <w:name w:val="paragraph"/>
    <w:basedOn w:val="a"/>
    <w:autoRedefine/>
    <w:semiHidden/>
    <w:qFormat/>
    <w:pPr>
      <w:widowControl/>
      <w:spacing w:before="100" w:beforeAutospacing="1" w:after="100" w:afterAutospacing="1"/>
      <w:jc w:val="left"/>
    </w:pPr>
    <w:rPr>
      <w:rFonts w:ascii="等线" w:eastAsia="等线" w:hAnsi="等线" w:cs="Times New Roman"/>
      <w:kern w:val="0"/>
      <w:sz w:val="24"/>
      <w:szCs w:val="24"/>
    </w:rPr>
  </w:style>
  <w:style w:type="paragraph" w:customStyle="1" w:styleId="15">
    <w:name w:val="正文1"/>
    <w:autoRedefine/>
    <w:qFormat/>
    <w:pPr>
      <w:jc w:val="both"/>
    </w:pPr>
    <w:rPr>
      <w:kern w:val="2"/>
      <w:sz w:val="21"/>
      <w:szCs w:val="21"/>
    </w:rPr>
  </w:style>
  <w:style w:type="paragraph" w:customStyle="1" w:styleId="24">
    <w:name w:val="正文2"/>
    <w:autoRedefine/>
    <w:qFormat/>
    <w:pPr>
      <w:jc w:val="both"/>
    </w:pPr>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unhideWhenUsed="0" w:qFormat="1"/>
    <w:lsdException w:name="heading 3" w:uiPriority="9"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uiPriority="0" w:unhideWhenUsed="0" w:qFormat="1"/>
    <w:lsdException w:name="footnote text" w:semiHidden="1"/>
    <w:lsdException w:name="annotation text" w:uiPriority="0" w:unhideWhenUsed="0" w:qFormat="1"/>
    <w:lsdException w:name="header" w:qFormat="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semiHidden="1"/>
    <w:lsdException w:name="Body Text Indent" w:uiPriority="0"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0"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iPriority="0" w:unhideWhenUsed="0" w:qFormat="1"/>
    <w:lsdException w:name="Body Text 3" w:uiPriority="0" w:unhideWhenUsed="0" w:qFormat="1"/>
    <w:lsdException w:name="Body Text Indent 2" w:uiPriority="0" w:unhideWhenUsed="0" w:qFormat="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0" w:unhideWhenUsed="0" w:qFormat="1"/>
    <w:lsdException w:name="Document Map" w:unhideWhenUsed="0" w:qFormat="1"/>
    <w:lsdException w:name="Plain Text" w:uiPriority="0" w:qFormat="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uiPriority="0" w:unhideWhenUsed="0" w:qFormat="1"/>
    <w:lsdException w:name="HTML Code" w:semiHidden="1"/>
    <w:lsdException w:name="HTML Definition" w:semiHidden="1"/>
    <w:lsdException w:name="HTML Keyboard" w:semiHidden="1"/>
    <w:lsdException w:name="HTML Preformatted" w:unhideWhenUsed="0" w:qFormat="1"/>
    <w:lsdException w:name="HTML Sample" w:semiHidden="1"/>
    <w:lsdException w:name="HTML Typewriter" w:uiPriority="0" w:unhideWhenUsed="0" w:qFormat="1"/>
    <w:lsdException w:name="HTML Variable" w:semiHidden="1"/>
    <w:lsdException w:name="Normal Table" w:semiHidden="1" w:qFormat="1"/>
    <w:lsdException w:name="annotation subject" w:unhideWhenUsed="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qFormat="1"/>
    <w:lsdException w:name="Table Grid" w:uiPriority="0"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1"/>
    <w:autoRedefine/>
    <w:uiPriority w:val="9"/>
    <w:qFormat/>
    <w:pPr>
      <w:keepNext/>
      <w:keepLines/>
      <w:spacing w:before="260" w:after="260" w:line="413" w:lineRule="auto"/>
      <w:outlineLvl w:val="1"/>
    </w:pPr>
    <w:rPr>
      <w:rFonts w:ascii="Cambria" w:eastAsia="宋体" w:hAnsi="Cambria" w:cs="Times New Roman"/>
      <w:b/>
      <w:bCs/>
      <w:kern w:val="0"/>
      <w:sz w:val="32"/>
      <w:szCs w:val="32"/>
    </w:rPr>
  </w:style>
  <w:style w:type="paragraph" w:styleId="3">
    <w:name w:val="heading 3"/>
    <w:basedOn w:val="a"/>
    <w:next w:val="a"/>
    <w:link w:val="3Char"/>
    <w:autoRedefine/>
    <w:uiPriority w:val="9"/>
    <w:qFormat/>
    <w:pPr>
      <w:spacing w:before="100" w:beforeAutospacing="1" w:after="100"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qFormat/>
    <w:pPr>
      <w:ind w:firstLine="420"/>
    </w:pPr>
    <w:rPr>
      <w:rFonts w:ascii="Times New Roman" w:eastAsia="宋体" w:hAnsi="Times New Roman" w:cs="Times New Roman"/>
      <w:sz w:val="28"/>
      <w:szCs w:val="20"/>
    </w:rPr>
  </w:style>
  <w:style w:type="paragraph" w:styleId="a4">
    <w:name w:val="Document Map"/>
    <w:basedOn w:val="a"/>
    <w:link w:val="Char1"/>
    <w:autoRedefine/>
    <w:uiPriority w:val="99"/>
    <w:qFormat/>
    <w:pPr>
      <w:shd w:val="clear" w:color="auto" w:fill="000080"/>
    </w:pPr>
    <w:rPr>
      <w:rFonts w:ascii="Times New Roman" w:eastAsia="宋体" w:hAnsi="Times New Roman" w:cs="Times New Roman"/>
      <w:kern w:val="0"/>
      <w:sz w:val="18"/>
      <w:szCs w:val="18"/>
    </w:rPr>
  </w:style>
  <w:style w:type="paragraph" w:styleId="a5">
    <w:name w:val="annotation text"/>
    <w:basedOn w:val="a"/>
    <w:link w:val="Char"/>
    <w:autoRedefine/>
    <w:qFormat/>
    <w:pPr>
      <w:jc w:val="left"/>
    </w:pPr>
    <w:rPr>
      <w:rFonts w:ascii="Times New Roman" w:eastAsia="宋体" w:hAnsi="Times New Roman" w:cs="Times New Roman"/>
      <w:szCs w:val="20"/>
    </w:rPr>
  </w:style>
  <w:style w:type="paragraph" w:styleId="30">
    <w:name w:val="Body Text 3"/>
    <w:basedOn w:val="a"/>
    <w:link w:val="3Char0"/>
    <w:autoRedefine/>
    <w:qFormat/>
    <w:pPr>
      <w:spacing w:line="300" w:lineRule="exact"/>
    </w:pPr>
    <w:rPr>
      <w:rFonts w:ascii="宋体" w:eastAsia="宋体" w:hAnsi="Times New Roman" w:cs="Times New Roman"/>
      <w:color w:val="000000"/>
      <w:sz w:val="24"/>
      <w:szCs w:val="24"/>
    </w:rPr>
  </w:style>
  <w:style w:type="paragraph" w:styleId="a6">
    <w:name w:val="Body Text Indent"/>
    <w:basedOn w:val="a"/>
    <w:link w:val="Char0"/>
    <w:autoRedefine/>
    <w:qFormat/>
    <w:pPr>
      <w:spacing w:after="120"/>
      <w:ind w:leftChars="200" w:left="420"/>
    </w:pPr>
    <w:rPr>
      <w:rFonts w:ascii="Times New Roman" w:eastAsia="宋体" w:hAnsi="Times New Roman" w:cs="Times New Roman"/>
      <w:szCs w:val="24"/>
    </w:rPr>
  </w:style>
  <w:style w:type="paragraph" w:styleId="a7">
    <w:name w:val="Plain Text"/>
    <w:basedOn w:val="a"/>
    <w:link w:val="Char10"/>
    <w:autoRedefine/>
    <w:unhideWhenUsed/>
    <w:qFormat/>
    <w:rPr>
      <w:rFonts w:ascii="宋体" w:eastAsia="宋体" w:hAnsi="Courier New" w:cs="Times New Roman"/>
      <w:kern w:val="0"/>
      <w:sz w:val="20"/>
      <w:szCs w:val="20"/>
    </w:rPr>
  </w:style>
  <w:style w:type="paragraph" w:styleId="20">
    <w:name w:val="Body Text Indent 2"/>
    <w:basedOn w:val="a"/>
    <w:link w:val="2Char"/>
    <w:autoRedefine/>
    <w:qFormat/>
    <w:pPr>
      <w:adjustRightInd w:val="0"/>
      <w:snapToGrid w:val="0"/>
      <w:spacing w:line="360" w:lineRule="auto"/>
      <w:ind w:firstLineChars="200" w:firstLine="420"/>
    </w:pPr>
    <w:rPr>
      <w:rFonts w:ascii="Times New Roman" w:eastAsia="宋体" w:hAnsi="Times New Roman" w:cs="Times New Roman"/>
      <w:szCs w:val="24"/>
    </w:rPr>
  </w:style>
  <w:style w:type="paragraph" w:styleId="a8">
    <w:name w:val="Balloon Text"/>
    <w:basedOn w:val="a"/>
    <w:link w:val="Char2"/>
    <w:autoRedefine/>
    <w:unhideWhenUsed/>
    <w:qFormat/>
    <w:rPr>
      <w:sz w:val="18"/>
      <w:szCs w:val="18"/>
    </w:rPr>
  </w:style>
  <w:style w:type="paragraph" w:styleId="a9">
    <w:name w:val="footer"/>
    <w:basedOn w:val="a"/>
    <w:link w:val="Char3"/>
    <w:autoRedefine/>
    <w:uiPriority w:val="99"/>
    <w:unhideWhenUsed/>
    <w:qFormat/>
    <w:pPr>
      <w:tabs>
        <w:tab w:val="center" w:pos="4153"/>
        <w:tab w:val="right" w:pos="8306"/>
      </w:tabs>
      <w:snapToGrid w:val="0"/>
      <w:jc w:val="left"/>
    </w:pPr>
    <w:rPr>
      <w:sz w:val="18"/>
      <w:szCs w:val="18"/>
    </w:rPr>
  </w:style>
  <w:style w:type="paragraph" w:styleId="aa">
    <w:name w:val="header"/>
    <w:basedOn w:val="a"/>
    <w:link w:val="Char4"/>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rPr>
      <w:rFonts w:ascii="Times New Roman" w:eastAsia="宋体" w:hAnsi="Times New Roman" w:cs="Times New Roman"/>
      <w:szCs w:val="24"/>
    </w:rPr>
  </w:style>
  <w:style w:type="paragraph" w:styleId="ab">
    <w:name w:val="Subtitle"/>
    <w:basedOn w:val="a"/>
    <w:next w:val="a"/>
    <w:link w:val="Char5"/>
    <w:autoRedefine/>
    <w:qFormat/>
    <w:pPr>
      <w:spacing w:before="240" w:after="60" w:line="312" w:lineRule="auto"/>
      <w:jc w:val="center"/>
      <w:outlineLvl w:val="1"/>
    </w:pPr>
    <w:rPr>
      <w:rFonts w:ascii="Cambria" w:hAnsi="Cambria"/>
      <w:b/>
      <w:bCs/>
      <w:kern w:val="28"/>
      <w:sz w:val="32"/>
      <w:szCs w:val="32"/>
    </w:rPr>
  </w:style>
  <w:style w:type="paragraph" w:styleId="21">
    <w:name w:val="toc 2"/>
    <w:basedOn w:val="a"/>
    <w:next w:val="a"/>
    <w:autoRedefine/>
    <w:uiPriority w:val="39"/>
    <w:unhideWhenUsed/>
    <w:qFormat/>
    <w:pPr>
      <w:ind w:leftChars="200" w:left="420"/>
    </w:pPr>
    <w:rPr>
      <w:rFonts w:ascii="Times New Roman" w:eastAsia="宋体" w:hAnsi="Times New Roman" w:cs="Times New Roman"/>
      <w:szCs w:val="24"/>
    </w:rPr>
  </w:style>
  <w:style w:type="paragraph" w:styleId="22">
    <w:name w:val="Body Text 2"/>
    <w:basedOn w:val="a"/>
    <w:link w:val="2Char0"/>
    <w:autoRedefine/>
    <w:qFormat/>
    <w:pPr>
      <w:spacing w:after="120" w:line="480" w:lineRule="auto"/>
    </w:pPr>
    <w:rPr>
      <w:rFonts w:ascii="Times New Roman" w:eastAsia="宋体" w:hAnsi="Times New Roman" w:cs="Times New Roman"/>
      <w:szCs w:val="24"/>
    </w:rPr>
  </w:style>
  <w:style w:type="paragraph" w:styleId="HTML">
    <w:name w:val="HTML Preformatted"/>
    <w:basedOn w:val="a"/>
    <w:link w:val="HTMLChar1"/>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宋体" w:hAnsi="Courier New" w:cs="Courier New"/>
      <w:kern w:val="0"/>
      <w:sz w:val="20"/>
      <w:szCs w:val="20"/>
    </w:rPr>
  </w:style>
  <w:style w:type="paragraph" w:styleId="ac">
    <w:name w:val="Normal (Web)"/>
    <w:basedOn w:val="a"/>
    <w:link w:val="Char6"/>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d">
    <w:name w:val="Title"/>
    <w:basedOn w:val="a"/>
    <w:next w:val="a"/>
    <w:link w:val="Char11"/>
    <w:autoRedefine/>
    <w:uiPriority w:val="10"/>
    <w:qFormat/>
    <w:pPr>
      <w:spacing w:before="240" w:after="60"/>
      <w:jc w:val="center"/>
      <w:outlineLvl w:val="0"/>
    </w:pPr>
    <w:rPr>
      <w:rFonts w:ascii="Cambria" w:eastAsia="宋体" w:hAnsi="Cambria" w:cs="Times New Roman"/>
      <w:b/>
      <w:kern w:val="0"/>
      <w:sz w:val="32"/>
      <w:szCs w:val="20"/>
    </w:rPr>
  </w:style>
  <w:style w:type="paragraph" w:styleId="ae">
    <w:name w:val="annotation subject"/>
    <w:basedOn w:val="a5"/>
    <w:next w:val="a5"/>
    <w:link w:val="Char7"/>
    <w:autoRedefine/>
    <w:uiPriority w:val="99"/>
    <w:qFormat/>
    <w:rPr>
      <w:b/>
      <w:bCs/>
      <w:szCs w:val="24"/>
    </w:rPr>
  </w:style>
  <w:style w:type="table" w:styleId="af">
    <w:name w:val="Table Grid"/>
    <w:basedOn w:val="a1"/>
    <w:autoRedefine/>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autoRedefine/>
    <w:uiPriority w:val="22"/>
    <w:qFormat/>
    <w:rPr>
      <w:b/>
      <w:bCs/>
    </w:rPr>
  </w:style>
  <w:style w:type="character" w:styleId="af1">
    <w:name w:val="page number"/>
    <w:autoRedefine/>
    <w:qFormat/>
    <w:rPr>
      <w:rFonts w:cs="Times New Roman"/>
    </w:rPr>
  </w:style>
  <w:style w:type="character" w:styleId="af2">
    <w:name w:val="Emphasis"/>
    <w:autoRedefine/>
    <w:qFormat/>
    <w:rPr>
      <w:i/>
      <w:iCs/>
    </w:rPr>
  </w:style>
  <w:style w:type="character" w:styleId="HTML0">
    <w:name w:val="HTML Typewriter"/>
    <w:autoRedefine/>
    <w:qFormat/>
    <w:rPr>
      <w:rFonts w:ascii="宋体" w:eastAsia="宋体" w:cs="宋体"/>
      <w:sz w:val="18"/>
      <w:szCs w:val="18"/>
      <w:lang w:bidi="ar-SA"/>
    </w:rPr>
  </w:style>
  <w:style w:type="character" w:styleId="af3">
    <w:name w:val="Hyperlink"/>
    <w:autoRedefine/>
    <w:uiPriority w:val="99"/>
    <w:qFormat/>
    <w:rPr>
      <w:color w:val="5C5C5C"/>
      <w:u w:val="none"/>
    </w:rPr>
  </w:style>
  <w:style w:type="character" w:styleId="af4">
    <w:name w:val="annotation reference"/>
    <w:autoRedefine/>
    <w:uiPriority w:val="99"/>
    <w:qFormat/>
    <w:rPr>
      <w:sz w:val="21"/>
      <w:szCs w:val="21"/>
    </w:rPr>
  </w:style>
  <w:style w:type="character" w:styleId="HTML1">
    <w:name w:val="HTML Cite"/>
    <w:autoRedefine/>
    <w:qFormat/>
    <w:rPr>
      <w:color w:val="008000"/>
    </w:rPr>
  </w:style>
  <w:style w:type="paragraph" w:customStyle="1" w:styleId="Heading2">
    <w:name w:val="Heading2"/>
    <w:basedOn w:val="a"/>
    <w:next w:val="a"/>
    <w:autoRedefine/>
    <w:qFormat/>
    <w:pPr>
      <w:spacing w:before="100" w:beforeAutospacing="1" w:after="100" w:afterAutospacing="1"/>
      <w:jc w:val="left"/>
      <w:textAlignment w:val="baseline"/>
    </w:pPr>
    <w:rPr>
      <w:rFonts w:ascii="宋体" w:hAnsi="宋体"/>
      <w:b/>
      <w:kern w:val="0"/>
      <w:sz w:val="36"/>
      <w:szCs w:val="36"/>
    </w:rPr>
  </w:style>
  <w:style w:type="paragraph" w:customStyle="1" w:styleId="font6">
    <w:name w:val="font6"/>
    <w:basedOn w:val="a"/>
    <w:autoRedefine/>
    <w:qFormat/>
    <w:pPr>
      <w:widowControl/>
      <w:spacing w:before="100" w:beforeAutospacing="1" w:after="100" w:afterAutospacing="1"/>
      <w:jc w:val="left"/>
    </w:pPr>
    <w:rPr>
      <w:rFonts w:ascii="宋体" w:eastAsia="宋体" w:hAnsi="宋体" w:cs="宋体"/>
      <w:kern w:val="0"/>
      <w:sz w:val="20"/>
      <w:szCs w:val="20"/>
    </w:rPr>
  </w:style>
  <w:style w:type="character" w:customStyle="1" w:styleId="2Char0">
    <w:name w:val="正文文本 2 Char"/>
    <w:basedOn w:val="a0"/>
    <w:link w:val="22"/>
    <w:autoRedefine/>
    <w:qFormat/>
    <w:rPr>
      <w:rFonts w:ascii="Times New Roman" w:eastAsia="宋体" w:hAnsi="Times New Roman" w:cs="Times New Roman"/>
      <w:szCs w:val="24"/>
    </w:rPr>
  </w:style>
  <w:style w:type="paragraph" w:customStyle="1" w:styleId="11">
    <w:name w:val="样式1"/>
    <w:basedOn w:val="a"/>
    <w:autoRedefine/>
    <w:qFormat/>
    <w:rPr>
      <w:rFonts w:ascii="Times New Roman" w:eastAsia="宋体" w:hAnsi="Times New Roman" w:cs="Times New Roman"/>
      <w:szCs w:val="24"/>
    </w:rPr>
  </w:style>
  <w:style w:type="character" w:customStyle="1" w:styleId="Char7">
    <w:name w:val="批注主题 Char"/>
    <w:basedOn w:val="Char"/>
    <w:link w:val="ae"/>
    <w:autoRedefine/>
    <w:uiPriority w:val="99"/>
    <w:qFormat/>
    <w:rPr>
      <w:rFonts w:ascii="Times New Roman" w:eastAsia="宋体" w:hAnsi="Times New Roman" w:cs="Times New Roman"/>
      <w:b/>
      <w:bCs/>
      <w:szCs w:val="24"/>
    </w:rPr>
  </w:style>
  <w:style w:type="character" w:customStyle="1" w:styleId="Char">
    <w:name w:val="批注文字 Char"/>
    <w:basedOn w:val="a0"/>
    <w:link w:val="a5"/>
    <w:autoRedefine/>
    <w:qFormat/>
    <w:rPr>
      <w:rFonts w:ascii="Times New Roman" w:eastAsia="宋体" w:hAnsi="Times New Roman" w:cs="Times New Roman"/>
      <w:szCs w:val="20"/>
    </w:rPr>
  </w:style>
  <w:style w:type="paragraph" w:customStyle="1" w:styleId="Style6">
    <w:name w:val="_Style 6"/>
    <w:basedOn w:val="a"/>
    <w:autoRedefine/>
    <w:qFormat/>
    <w:pPr>
      <w:widowControl/>
      <w:spacing w:after="100" w:afterAutospacing="1" w:line="240" w:lineRule="exact"/>
      <w:jc w:val="left"/>
    </w:pPr>
    <w:rPr>
      <w:rFonts w:ascii="Times New Roman" w:eastAsia="宋体" w:hAnsi="Times New Roman" w:cs="Times New Roman"/>
      <w:szCs w:val="24"/>
    </w:rPr>
  </w:style>
  <w:style w:type="character" w:customStyle="1" w:styleId="Char1">
    <w:name w:val="文档结构图 Char1"/>
    <w:link w:val="a4"/>
    <w:autoRedefine/>
    <w:uiPriority w:val="99"/>
    <w:qFormat/>
    <w:rPr>
      <w:rFonts w:ascii="Times New Roman" w:eastAsia="宋体" w:hAnsi="Times New Roman" w:cs="Times New Roman"/>
      <w:kern w:val="0"/>
      <w:sz w:val="18"/>
      <w:szCs w:val="18"/>
      <w:shd w:val="clear" w:color="auto" w:fill="000080"/>
    </w:rPr>
  </w:style>
  <w:style w:type="paragraph" w:customStyle="1" w:styleId="Char1CharCharCharCharCharChar">
    <w:name w:val="Char1 Char Char Char Char Char Char"/>
    <w:basedOn w:val="a"/>
    <w:autoRedefine/>
    <w:qFormat/>
    <w:pPr>
      <w:widowControl/>
      <w:spacing w:after="160" w:line="240" w:lineRule="exact"/>
      <w:jc w:val="left"/>
    </w:pPr>
    <w:rPr>
      <w:rFonts w:ascii="Times New Roman" w:eastAsia="宋体" w:hAnsi="Times New Roman" w:cs="Times New Roman"/>
      <w:szCs w:val="24"/>
    </w:rPr>
  </w:style>
  <w:style w:type="paragraph" w:customStyle="1" w:styleId="af5">
    <w:name w:val="表题"/>
    <w:basedOn w:val="a"/>
    <w:autoRedefine/>
    <w:qFormat/>
    <w:pPr>
      <w:adjustRightInd w:val="0"/>
      <w:snapToGrid w:val="0"/>
      <w:spacing w:before="155" w:after="40" w:line="310" w:lineRule="atLeast"/>
      <w:jc w:val="center"/>
    </w:pPr>
    <w:rPr>
      <w:rFonts w:ascii="Arial" w:eastAsia="黑体" w:hAnsi="Arial" w:cs="Times New Roman"/>
      <w:szCs w:val="20"/>
    </w:rPr>
  </w:style>
  <w:style w:type="character" w:customStyle="1" w:styleId="Char8">
    <w:name w:val="列出段落 Char"/>
    <w:link w:val="110"/>
    <w:autoRedefine/>
    <w:qFormat/>
    <w:locked/>
    <w:rPr>
      <w:rFonts w:ascii="Times New Roman" w:eastAsia="宋体" w:hAnsi="Times New Roman" w:cs="Times New Roman"/>
      <w:kern w:val="0"/>
      <w:sz w:val="24"/>
      <w:szCs w:val="20"/>
    </w:rPr>
  </w:style>
  <w:style w:type="paragraph" w:customStyle="1" w:styleId="110">
    <w:name w:val="列出段落11"/>
    <w:basedOn w:val="a"/>
    <w:link w:val="Char8"/>
    <w:autoRedefine/>
    <w:qFormat/>
    <w:pPr>
      <w:ind w:firstLineChars="200" w:firstLine="420"/>
    </w:pPr>
    <w:rPr>
      <w:rFonts w:ascii="Times New Roman" w:eastAsia="宋体" w:hAnsi="Times New Roman" w:cs="Times New Roman"/>
      <w:kern w:val="0"/>
      <w:sz w:val="24"/>
      <w:szCs w:val="20"/>
    </w:rPr>
  </w:style>
  <w:style w:type="character" w:customStyle="1" w:styleId="Char2">
    <w:name w:val="批注框文本 Char"/>
    <w:basedOn w:val="a0"/>
    <w:link w:val="a8"/>
    <w:autoRedefine/>
    <w:qFormat/>
    <w:rPr>
      <w:sz w:val="18"/>
      <w:szCs w:val="18"/>
    </w:rPr>
  </w:style>
  <w:style w:type="paragraph" w:customStyle="1" w:styleId="af6">
    <w:name w:val="a"/>
    <w:basedOn w:val="a"/>
    <w:autoRedefine/>
    <w:qFormat/>
    <w:pPr>
      <w:widowControl/>
      <w:spacing w:before="100" w:beforeAutospacing="1" w:after="100" w:afterAutospacing="1"/>
      <w:jc w:val="left"/>
    </w:pPr>
    <w:rPr>
      <w:rFonts w:ascii="宋体" w:eastAsia="宋体" w:hAnsi="Times New Roman" w:cs="宋体"/>
      <w:kern w:val="0"/>
      <w:sz w:val="24"/>
      <w:szCs w:val="24"/>
    </w:rPr>
  </w:style>
  <w:style w:type="paragraph" w:customStyle="1" w:styleId="CharCharCharChar">
    <w:name w:val="Char Char Char Char"/>
    <w:basedOn w:val="a"/>
    <w:autoRedefine/>
    <w:qFormat/>
    <w:pPr>
      <w:widowControl/>
      <w:spacing w:after="160" w:line="240" w:lineRule="exact"/>
      <w:jc w:val="left"/>
    </w:pPr>
    <w:rPr>
      <w:rFonts w:ascii="Verdana" w:eastAsia="宋体" w:hAnsi="Verdana" w:cs="Times New Roman"/>
      <w:kern w:val="0"/>
      <w:sz w:val="20"/>
      <w:szCs w:val="20"/>
      <w:lang w:eastAsia="en-US"/>
    </w:rPr>
  </w:style>
  <w:style w:type="character" w:customStyle="1" w:styleId="2Char">
    <w:name w:val="正文文本缩进 2 Char"/>
    <w:basedOn w:val="a0"/>
    <w:link w:val="20"/>
    <w:autoRedefine/>
    <w:qFormat/>
    <w:rPr>
      <w:rFonts w:ascii="Times New Roman" w:eastAsia="宋体" w:hAnsi="Times New Roman" w:cs="Times New Roman"/>
      <w:szCs w:val="24"/>
    </w:rPr>
  </w:style>
  <w:style w:type="character" w:customStyle="1" w:styleId="Char12">
    <w:name w:val="批注文字 Char1"/>
    <w:autoRedefine/>
    <w:uiPriority w:val="99"/>
    <w:qFormat/>
    <w:locked/>
    <w:rPr>
      <w:sz w:val="24"/>
    </w:rPr>
  </w:style>
  <w:style w:type="paragraph" w:customStyle="1" w:styleId="Style10">
    <w:name w:val="_Style 10"/>
    <w:basedOn w:val="a"/>
    <w:autoRedefine/>
    <w:qFormat/>
    <w:pPr>
      <w:widowControl/>
      <w:spacing w:after="160" w:line="240" w:lineRule="exact"/>
      <w:jc w:val="left"/>
    </w:pPr>
    <w:rPr>
      <w:rFonts w:ascii="Times New Roman" w:eastAsia="宋体" w:hAnsi="Times New Roman" w:cs="Times New Roman"/>
      <w:szCs w:val="24"/>
    </w:rPr>
  </w:style>
  <w:style w:type="character" w:customStyle="1" w:styleId="Char13">
    <w:name w:val="正文文本缩进 Char1"/>
    <w:autoRedefine/>
    <w:qFormat/>
    <w:rPr>
      <w:kern w:val="2"/>
      <w:sz w:val="21"/>
      <w:szCs w:val="24"/>
    </w:rPr>
  </w:style>
  <w:style w:type="character" w:customStyle="1" w:styleId="Char11">
    <w:name w:val="标题 Char1"/>
    <w:link w:val="ad"/>
    <w:autoRedefine/>
    <w:uiPriority w:val="10"/>
    <w:qFormat/>
    <w:locked/>
    <w:rPr>
      <w:rFonts w:ascii="Cambria" w:eastAsia="宋体" w:hAnsi="Cambria" w:cs="Times New Roman"/>
      <w:b/>
      <w:kern w:val="0"/>
      <w:sz w:val="32"/>
      <w:szCs w:val="20"/>
    </w:rPr>
  </w:style>
  <w:style w:type="character" w:customStyle="1" w:styleId="FooterChar">
    <w:name w:val="Footer Char"/>
    <w:autoRedefine/>
    <w:qFormat/>
    <w:locked/>
    <w:rPr>
      <w:rFonts w:cs="Times New Roman"/>
      <w:sz w:val="18"/>
      <w:szCs w:val="18"/>
    </w:rPr>
  </w:style>
  <w:style w:type="paragraph" w:customStyle="1" w:styleId="af7">
    <w:name w:val="表内容"/>
    <w:basedOn w:val="a"/>
    <w:link w:val="CharChar"/>
    <w:autoRedefine/>
    <w:qFormat/>
    <w:pPr>
      <w:spacing w:line="240" w:lineRule="exact"/>
      <w:ind w:firstLineChars="100" w:firstLine="100"/>
    </w:pPr>
    <w:rPr>
      <w:rFonts w:eastAsia="方正书宋简体"/>
      <w:szCs w:val="21"/>
    </w:rPr>
  </w:style>
  <w:style w:type="character" w:customStyle="1" w:styleId="12">
    <w:name w:val="不明显强调1"/>
    <w:autoRedefine/>
    <w:qFormat/>
    <w:rPr>
      <w:i/>
      <w:iCs/>
      <w:color w:val="808080"/>
    </w:rPr>
  </w:style>
  <w:style w:type="character" w:customStyle="1" w:styleId="CharChar0">
    <w:name w:val="表内容行距 Char Char"/>
    <w:link w:val="af8"/>
    <w:autoRedefine/>
    <w:qFormat/>
    <w:rPr>
      <w:rFonts w:eastAsia="方正书宋简体"/>
      <w:szCs w:val="21"/>
    </w:rPr>
  </w:style>
  <w:style w:type="paragraph" w:customStyle="1" w:styleId="af8">
    <w:name w:val="表内容行距"/>
    <w:basedOn w:val="af7"/>
    <w:link w:val="CharChar0"/>
    <w:autoRedefine/>
    <w:qFormat/>
    <w:pPr>
      <w:spacing w:line="340" w:lineRule="exact"/>
    </w:pPr>
  </w:style>
  <w:style w:type="paragraph" w:customStyle="1" w:styleId="reader-word-layerreader-word-s1-9">
    <w:name w:val="reader-word-layer reader-word-s1-9"/>
    <w:basedOn w:val="a"/>
    <w:autoRedefine/>
    <w:qFormat/>
    <w:pPr>
      <w:widowControl/>
      <w:spacing w:before="100" w:beforeAutospacing="1" w:after="100" w:afterAutospacing="1"/>
      <w:jc w:val="left"/>
    </w:pPr>
    <w:rPr>
      <w:rFonts w:ascii="宋体" w:eastAsia="宋体" w:hAnsi="Times New Roman" w:cs="宋体"/>
      <w:kern w:val="0"/>
      <w:sz w:val="24"/>
      <w:szCs w:val="24"/>
    </w:rPr>
  </w:style>
  <w:style w:type="character" w:customStyle="1" w:styleId="Char14">
    <w:name w:val="批注主题 Char1"/>
    <w:autoRedefine/>
    <w:uiPriority w:val="99"/>
    <w:qFormat/>
    <w:locked/>
    <w:rPr>
      <w:b/>
      <w:bCs/>
      <w:kern w:val="2"/>
      <w:sz w:val="21"/>
      <w:szCs w:val="24"/>
    </w:rPr>
  </w:style>
  <w:style w:type="paragraph" w:customStyle="1" w:styleId="13">
    <w:name w:val="无间隔1"/>
    <w:autoRedefine/>
    <w:uiPriority w:val="99"/>
    <w:qFormat/>
    <w:pPr>
      <w:adjustRightInd w:val="0"/>
      <w:snapToGrid w:val="0"/>
    </w:pPr>
    <w:rPr>
      <w:rFonts w:ascii="Tahoma" w:eastAsia="微软雅黑" w:hAnsi="Tahoma" w:cstheme="minorBidi"/>
      <w:kern w:val="2"/>
      <w:sz w:val="22"/>
      <w:szCs w:val="22"/>
    </w:rPr>
  </w:style>
  <w:style w:type="character" w:customStyle="1" w:styleId="1Char">
    <w:name w:val="标题 1 Char"/>
    <w:basedOn w:val="a0"/>
    <w:link w:val="1"/>
    <w:autoRedefine/>
    <w:uiPriority w:val="9"/>
    <w:qFormat/>
    <w:rPr>
      <w:rFonts w:ascii="宋体" w:eastAsia="宋体" w:hAnsi="宋体" w:cs="宋体"/>
      <w:b/>
      <w:bCs/>
      <w:kern w:val="36"/>
      <w:sz w:val="48"/>
      <w:szCs w:val="48"/>
    </w:rPr>
  </w:style>
  <w:style w:type="character" w:customStyle="1" w:styleId="Char15">
    <w:name w:val="批注框文本 Char1"/>
    <w:autoRedefine/>
    <w:uiPriority w:val="99"/>
    <w:qFormat/>
    <w:rPr>
      <w:sz w:val="18"/>
      <w:szCs w:val="18"/>
    </w:rPr>
  </w:style>
  <w:style w:type="character" w:customStyle="1" w:styleId="3Char">
    <w:name w:val="标题 3 Char"/>
    <w:basedOn w:val="a0"/>
    <w:link w:val="3"/>
    <w:autoRedefine/>
    <w:uiPriority w:val="9"/>
    <w:qFormat/>
    <w:rPr>
      <w:rFonts w:ascii="宋体" w:eastAsia="宋体" w:hAnsi="宋体" w:cs="Times New Roman"/>
      <w:b/>
      <w:kern w:val="0"/>
      <w:sz w:val="27"/>
      <w:szCs w:val="27"/>
    </w:rPr>
  </w:style>
  <w:style w:type="character" w:customStyle="1" w:styleId="Char16">
    <w:name w:val="副标题 Char1"/>
    <w:basedOn w:val="a0"/>
    <w:autoRedefine/>
    <w:qFormat/>
    <w:rPr>
      <w:rFonts w:asciiTheme="majorHAnsi" w:eastAsia="宋体" w:hAnsiTheme="majorHAnsi" w:cstheme="majorBidi"/>
      <w:b/>
      <w:bCs/>
      <w:kern w:val="28"/>
      <w:sz w:val="32"/>
      <w:szCs w:val="32"/>
    </w:rPr>
  </w:style>
  <w:style w:type="character" w:customStyle="1" w:styleId="apple-converted-space">
    <w:name w:val="apple-converted-space"/>
    <w:autoRedefine/>
    <w:qFormat/>
  </w:style>
  <w:style w:type="character" w:customStyle="1" w:styleId="Style2">
    <w:name w:val="_Style 2"/>
    <w:autoRedefine/>
    <w:qFormat/>
    <w:rPr>
      <w:i/>
      <w:iCs/>
      <w:color w:val="808080"/>
    </w:rPr>
  </w:style>
  <w:style w:type="character" w:customStyle="1" w:styleId="Char17">
    <w:name w:val="页脚 Char1"/>
    <w:autoRedefine/>
    <w:uiPriority w:val="99"/>
    <w:qFormat/>
    <w:locked/>
    <w:rPr>
      <w:sz w:val="18"/>
    </w:rPr>
  </w:style>
  <w:style w:type="character" w:customStyle="1" w:styleId="2Char1">
    <w:name w:val="标题 2 Char1"/>
    <w:link w:val="2"/>
    <w:autoRedefine/>
    <w:uiPriority w:val="9"/>
    <w:qFormat/>
    <w:rPr>
      <w:rFonts w:ascii="Cambria" w:eastAsia="宋体" w:hAnsi="Cambria" w:cs="Times New Roman"/>
      <w:b/>
      <w:bCs/>
      <w:kern w:val="0"/>
      <w:sz w:val="32"/>
      <w:szCs w:val="32"/>
    </w:rPr>
  </w:style>
  <w:style w:type="character" w:customStyle="1" w:styleId="3Char0">
    <w:name w:val="正文文本 3 Char"/>
    <w:basedOn w:val="a0"/>
    <w:link w:val="30"/>
    <w:autoRedefine/>
    <w:qFormat/>
    <w:rPr>
      <w:rFonts w:ascii="宋体" w:eastAsia="宋体" w:hAnsi="Times New Roman" w:cs="Times New Roman"/>
      <w:color w:val="000000"/>
      <w:sz w:val="24"/>
      <w:szCs w:val="24"/>
    </w:rPr>
  </w:style>
  <w:style w:type="character" w:customStyle="1" w:styleId="Char4">
    <w:name w:val="页眉 Char"/>
    <w:basedOn w:val="a0"/>
    <w:link w:val="aa"/>
    <w:autoRedefine/>
    <w:uiPriority w:val="99"/>
    <w:qFormat/>
    <w:rPr>
      <w:sz w:val="18"/>
      <w:szCs w:val="18"/>
    </w:rPr>
  </w:style>
  <w:style w:type="paragraph" w:styleId="af9">
    <w:name w:val="List Paragraph"/>
    <w:basedOn w:val="a"/>
    <w:autoRedefine/>
    <w:uiPriority w:val="34"/>
    <w:qFormat/>
    <w:pPr>
      <w:ind w:firstLineChars="200" w:firstLine="200"/>
    </w:pPr>
    <w:rPr>
      <w:rFonts w:ascii="Times New Roman" w:eastAsia="宋体" w:hAnsi="Times New Roman" w:cs="Times New Roman"/>
      <w:szCs w:val="24"/>
    </w:rPr>
  </w:style>
  <w:style w:type="character" w:customStyle="1" w:styleId="HTMLChar">
    <w:name w:val="HTML 预设格式 Char"/>
    <w:basedOn w:val="a0"/>
    <w:autoRedefine/>
    <w:uiPriority w:val="99"/>
    <w:qFormat/>
    <w:rPr>
      <w:rFonts w:ascii="Courier New" w:hAnsi="Courier New" w:cs="Courier New"/>
      <w:sz w:val="20"/>
      <w:szCs w:val="20"/>
    </w:rPr>
  </w:style>
  <w:style w:type="paragraph" w:customStyle="1" w:styleId="TOC1">
    <w:name w:val="TOC 标题1"/>
    <w:basedOn w:val="1"/>
    <w:next w:val="a"/>
    <w:autoRedefine/>
    <w:uiPriority w:val="39"/>
    <w:qFormat/>
    <w:pPr>
      <w:keepNext/>
      <w:keepLines/>
      <w:spacing w:before="480" w:beforeAutospacing="0" w:after="0" w:afterAutospacing="0" w:line="276" w:lineRule="auto"/>
      <w:outlineLvl w:val="9"/>
    </w:pPr>
    <w:rPr>
      <w:rFonts w:ascii="Cambria" w:hAnsi="Cambria" w:cs="Times New Roman"/>
      <w:color w:val="365F91"/>
      <w:kern w:val="0"/>
      <w:sz w:val="28"/>
      <w:szCs w:val="28"/>
    </w:rPr>
  </w:style>
  <w:style w:type="paragraph" w:customStyle="1" w:styleId="4">
    <w:name w:val="标题4"/>
    <w:basedOn w:val="a"/>
    <w:autoRedefine/>
    <w:qFormat/>
    <w:pPr>
      <w:adjustRightInd w:val="0"/>
      <w:snapToGrid w:val="0"/>
      <w:spacing w:line="310" w:lineRule="atLeast"/>
      <w:ind w:firstLine="425"/>
    </w:pPr>
    <w:rPr>
      <w:rFonts w:ascii="Arial" w:eastAsia="黑体" w:hAnsi="Arial" w:cs="Times New Roman"/>
      <w:szCs w:val="20"/>
    </w:rPr>
  </w:style>
  <w:style w:type="paragraph" w:customStyle="1" w:styleId="23">
    <w:name w:val="无间隔2"/>
    <w:autoRedefine/>
    <w:qFormat/>
    <w:pPr>
      <w:adjustRightInd w:val="0"/>
      <w:snapToGrid w:val="0"/>
    </w:pPr>
    <w:rPr>
      <w:rFonts w:ascii="Tahoma" w:eastAsiaTheme="minorEastAsia" w:hAnsi="Tahoma" w:cstheme="minorBidi"/>
      <w:kern w:val="2"/>
      <w:sz w:val="22"/>
      <w:szCs w:val="22"/>
    </w:rPr>
  </w:style>
  <w:style w:type="character" w:customStyle="1" w:styleId="CharChar">
    <w:name w:val="表内容 Char Char"/>
    <w:link w:val="af7"/>
    <w:autoRedefine/>
    <w:qFormat/>
    <w:rPr>
      <w:rFonts w:eastAsia="方正书宋简体"/>
      <w:szCs w:val="21"/>
    </w:rPr>
  </w:style>
  <w:style w:type="character" w:customStyle="1" w:styleId="Char9">
    <w:name w:val="纯文本 Char"/>
    <w:basedOn w:val="a0"/>
    <w:autoRedefine/>
    <w:uiPriority w:val="99"/>
    <w:qFormat/>
    <w:rPr>
      <w:rFonts w:ascii="宋体" w:eastAsia="宋体" w:hAnsi="Courier New" w:cs="Courier New"/>
      <w:szCs w:val="21"/>
    </w:rPr>
  </w:style>
  <w:style w:type="character" w:customStyle="1" w:styleId="Char10">
    <w:name w:val="纯文本 Char1"/>
    <w:link w:val="a7"/>
    <w:autoRedefine/>
    <w:qFormat/>
    <w:rPr>
      <w:rFonts w:ascii="宋体" w:eastAsia="宋体" w:hAnsi="Courier New" w:cs="Times New Roman"/>
      <w:kern w:val="0"/>
      <w:sz w:val="20"/>
      <w:szCs w:val="20"/>
    </w:rPr>
  </w:style>
  <w:style w:type="character" w:customStyle="1" w:styleId="Char18">
    <w:name w:val="页眉 Char1"/>
    <w:autoRedefine/>
    <w:uiPriority w:val="99"/>
    <w:qFormat/>
    <w:locked/>
    <w:rPr>
      <w:rFonts w:ascii="Calibri" w:eastAsia="宋体" w:hAnsi="Calibri"/>
      <w:sz w:val="18"/>
    </w:rPr>
  </w:style>
  <w:style w:type="character" w:customStyle="1" w:styleId="Char3">
    <w:name w:val="页脚 Char"/>
    <w:basedOn w:val="a0"/>
    <w:link w:val="a9"/>
    <w:autoRedefine/>
    <w:uiPriority w:val="99"/>
    <w:qFormat/>
    <w:rPr>
      <w:sz w:val="18"/>
      <w:szCs w:val="18"/>
    </w:rPr>
  </w:style>
  <w:style w:type="character" w:customStyle="1" w:styleId="Char5">
    <w:name w:val="副标题 Char"/>
    <w:link w:val="ab"/>
    <w:autoRedefine/>
    <w:qFormat/>
    <w:rPr>
      <w:rFonts w:ascii="Cambria" w:hAnsi="Cambria"/>
      <w:b/>
      <w:bCs/>
      <w:kern w:val="28"/>
      <w:sz w:val="32"/>
      <w:szCs w:val="32"/>
    </w:rPr>
  </w:style>
  <w:style w:type="paragraph" w:customStyle="1" w:styleId="14">
    <w:name w:val="列出段落1"/>
    <w:basedOn w:val="a"/>
    <w:autoRedefine/>
    <w:uiPriority w:val="34"/>
    <w:unhideWhenUsed/>
    <w:qFormat/>
    <w:pPr>
      <w:ind w:firstLineChars="200" w:firstLine="420"/>
    </w:pPr>
    <w:rPr>
      <w:rFonts w:ascii="Times New Roman" w:eastAsia="宋体" w:hAnsi="Times New Roman" w:cs="Times New Roman"/>
      <w:szCs w:val="20"/>
    </w:rPr>
  </w:style>
  <w:style w:type="character" w:customStyle="1" w:styleId="Char0">
    <w:name w:val="正文文本缩进 Char"/>
    <w:basedOn w:val="a0"/>
    <w:link w:val="a6"/>
    <w:autoRedefine/>
    <w:qFormat/>
    <w:rPr>
      <w:rFonts w:ascii="Times New Roman" w:eastAsia="宋体" w:hAnsi="Times New Roman" w:cs="Times New Roman"/>
      <w:szCs w:val="24"/>
    </w:rPr>
  </w:style>
  <w:style w:type="paragraph" w:customStyle="1" w:styleId="reader-word-layerreader-word-s2-27">
    <w:name w:val="reader-word-layer reader-word-s2-27"/>
    <w:basedOn w:val="a"/>
    <w:autoRedefine/>
    <w:uiPriority w:val="99"/>
    <w:qFormat/>
    <w:pPr>
      <w:widowControl/>
      <w:spacing w:before="100" w:beforeAutospacing="1" w:after="100" w:afterAutospacing="1"/>
      <w:jc w:val="left"/>
    </w:pPr>
    <w:rPr>
      <w:rFonts w:ascii="宋体" w:eastAsia="宋体" w:hAnsi="宋体" w:cs="宋体"/>
      <w:kern w:val="0"/>
      <w:szCs w:val="24"/>
    </w:rPr>
  </w:style>
  <w:style w:type="character" w:customStyle="1" w:styleId="Chara">
    <w:name w:val="标题 Char"/>
    <w:basedOn w:val="a0"/>
    <w:autoRedefine/>
    <w:uiPriority w:val="10"/>
    <w:qFormat/>
    <w:rPr>
      <w:rFonts w:asciiTheme="majorHAnsi" w:eastAsia="宋体" w:hAnsiTheme="majorHAnsi" w:cstheme="majorBidi"/>
      <w:b/>
      <w:bCs/>
      <w:sz w:val="32"/>
      <w:szCs w:val="32"/>
    </w:rPr>
  </w:style>
  <w:style w:type="character" w:customStyle="1" w:styleId="2Char2">
    <w:name w:val="标题 2 Char"/>
    <w:basedOn w:val="a0"/>
    <w:autoRedefine/>
    <w:uiPriority w:val="9"/>
    <w:semiHidden/>
    <w:qFormat/>
    <w:rPr>
      <w:rFonts w:asciiTheme="majorHAnsi" w:eastAsiaTheme="majorEastAsia" w:hAnsiTheme="majorHAnsi" w:cstheme="majorBidi"/>
      <w:b/>
      <w:bCs/>
      <w:sz w:val="32"/>
      <w:szCs w:val="32"/>
    </w:rPr>
  </w:style>
  <w:style w:type="paragraph" w:customStyle="1" w:styleId="SFChar">
    <w:name w:val="SF正文 Char"/>
    <w:basedOn w:val="a"/>
    <w:autoRedefine/>
    <w:qFormat/>
    <w:pPr>
      <w:ind w:firstLineChars="200" w:firstLine="200"/>
    </w:pPr>
    <w:rPr>
      <w:rFonts w:ascii="Century Gothic" w:eastAsia="宋体" w:hAnsi="Century Gothic" w:cs="Times New Roman"/>
      <w:sz w:val="24"/>
      <w:szCs w:val="24"/>
    </w:rPr>
  </w:style>
  <w:style w:type="character" w:customStyle="1" w:styleId="Charb">
    <w:name w:val="文档结构图 Char"/>
    <w:basedOn w:val="a0"/>
    <w:autoRedefine/>
    <w:uiPriority w:val="99"/>
    <w:qFormat/>
    <w:rPr>
      <w:rFonts w:ascii="宋体" w:eastAsia="宋体"/>
      <w:sz w:val="18"/>
      <w:szCs w:val="18"/>
    </w:rPr>
  </w:style>
  <w:style w:type="character" w:customStyle="1" w:styleId="subnoticeicon2">
    <w:name w:val="sub_noticeicon2"/>
    <w:autoRedefine/>
    <w:qFormat/>
    <w:rPr>
      <w:rFonts w:ascii="微软雅黑" w:eastAsia="微软雅黑" w:hAnsi="微软雅黑" w:hint="eastAsia"/>
      <w:b/>
      <w:bCs/>
      <w:color w:val="077BD8"/>
      <w:sz w:val="23"/>
      <w:szCs w:val="23"/>
    </w:rPr>
  </w:style>
  <w:style w:type="character" w:customStyle="1" w:styleId="param-value">
    <w:name w:val="param-value"/>
    <w:autoRedefine/>
    <w:qFormat/>
  </w:style>
  <w:style w:type="paragraph" w:customStyle="1" w:styleId="5">
    <w:name w:val="样式5"/>
    <w:basedOn w:val="a"/>
    <w:autoRedefine/>
    <w:qFormat/>
    <w:pPr>
      <w:adjustRightInd w:val="0"/>
      <w:snapToGrid w:val="0"/>
      <w:spacing w:line="310" w:lineRule="atLeast"/>
      <w:ind w:firstLine="425"/>
    </w:pPr>
    <w:rPr>
      <w:rFonts w:ascii="Arial" w:eastAsia="黑体" w:hAnsi="Arial" w:cs="Times New Roman"/>
      <w:szCs w:val="20"/>
    </w:rPr>
  </w:style>
  <w:style w:type="character" w:customStyle="1" w:styleId="Char20">
    <w:name w:val="标题 Char2"/>
    <w:autoRedefine/>
    <w:uiPriority w:val="10"/>
    <w:qFormat/>
    <w:rPr>
      <w:rFonts w:ascii="Cambria" w:hAnsi="Cambria" w:cs="黑体"/>
      <w:b/>
      <w:bCs/>
      <w:kern w:val="2"/>
      <w:sz w:val="32"/>
      <w:szCs w:val="32"/>
    </w:rPr>
  </w:style>
  <w:style w:type="character" w:customStyle="1" w:styleId="font11">
    <w:name w:val="font11"/>
    <w:autoRedefine/>
    <w:qFormat/>
    <w:rPr>
      <w:rFonts w:ascii="宋体" w:eastAsia="宋体" w:hAnsi="宋体" w:cs="宋体" w:hint="eastAsia"/>
      <w:color w:val="000000"/>
      <w:sz w:val="21"/>
      <w:szCs w:val="21"/>
      <w:u w:val="none"/>
    </w:rPr>
  </w:style>
  <w:style w:type="character" w:customStyle="1" w:styleId="HTMLChar1">
    <w:name w:val="HTML 预设格式 Char1"/>
    <w:link w:val="HTML"/>
    <w:autoRedefine/>
    <w:uiPriority w:val="99"/>
    <w:qFormat/>
    <w:rPr>
      <w:rFonts w:ascii="Courier New" w:eastAsia="宋体" w:hAnsi="Courier New" w:cs="Courier New"/>
      <w:kern w:val="0"/>
      <w:sz w:val="20"/>
      <w:szCs w:val="20"/>
    </w:rPr>
  </w:style>
  <w:style w:type="character" w:customStyle="1" w:styleId="Char6">
    <w:name w:val="普通(网站) Char"/>
    <w:link w:val="ac"/>
    <w:autoRedefine/>
    <w:uiPriority w:val="99"/>
    <w:qFormat/>
    <w:rPr>
      <w:rFonts w:ascii="宋体" w:eastAsia="宋体" w:hAnsi="宋体" w:cs="宋体"/>
      <w:kern w:val="0"/>
      <w:sz w:val="24"/>
      <w:szCs w:val="24"/>
    </w:rPr>
  </w:style>
  <w:style w:type="paragraph" w:customStyle="1" w:styleId="paragraph">
    <w:name w:val="paragraph"/>
    <w:basedOn w:val="a"/>
    <w:autoRedefine/>
    <w:semiHidden/>
    <w:qFormat/>
    <w:pPr>
      <w:widowControl/>
      <w:spacing w:before="100" w:beforeAutospacing="1" w:after="100" w:afterAutospacing="1"/>
      <w:jc w:val="left"/>
    </w:pPr>
    <w:rPr>
      <w:rFonts w:ascii="等线" w:eastAsia="等线" w:hAnsi="等线" w:cs="Times New Roman"/>
      <w:kern w:val="0"/>
      <w:sz w:val="24"/>
      <w:szCs w:val="24"/>
    </w:rPr>
  </w:style>
  <w:style w:type="paragraph" w:customStyle="1" w:styleId="15">
    <w:name w:val="正文1"/>
    <w:autoRedefine/>
    <w:qFormat/>
    <w:pPr>
      <w:jc w:val="both"/>
    </w:pPr>
    <w:rPr>
      <w:kern w:val="2"/>
      <w:sz w:val="21"/>
      <w:szCs w:val="21"/>
    </w:rPr>
  </w:style>
  <w:style w:type="paragraph" w:customStyle="1" w:styleId="24">
    <w:name w:val="正文2"/>
    <w:autoRedefine/>
    <w:qFormat/>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A9A68-890E-4F09-9A0B-5BCE1F3F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2017</Words>
  <Characters>11499</Characters>
  <Application>Microsoft Office Word</Application>
  <DocSecurity>0</DocSecurity>
  <Lines>95</Lines>
  <Paragraphs>26</Paragraphs>
  <ScaleCrop>false</ScaleCrop>
  <Company>Microsoft</Company>
  <LinksUpToDate>false</LinksUpToDate>
  <CharactersWithSpaces>13490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noname</dc:creator>
  <cp:lastModifiedBy>Microsoft</cp:lastModifiedBy>
  <cp:revision>139</cp:revision>
  <dcterms:created xsi:type="dcterms:W3CDTF">2023-06-21T16:32:00Z</dcterms:created>
  <dcterms:modified xsi:type="dcterms:W3CDTF">2024-07-04T07:55:00Z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6F8468B6B32F4AAC9226B17E8DBD3CD8_13</vt:lpwstr>
  </property>
</Properties>
</file>